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8CB94" w14:textId="77777777" w:rsidR="00893095" w:rsidRDefault="00893095">
      <w:pPr>
        <w:spacing w:before="480"/>
      </w:pPr>
    </w:p>
    <w:p w14:paraId="03E6A364" w14:textId="77777777" w:rsidR="00893095" w:rsidRDefault="00000000">
      <w:pPr>
        <w:jc w:val="center"/>
        <w:rPr>
          <w:sz w:val="40"/>
          <w:szCs w:val="40"/>
        </w:rPr>
      </w:pPr>
      <w:r>
        <w:rPr>
          <w:b/>
          <w:bCs/>
          <w:color w:val="437034"/>
        </w:rPr>
        <w:t>CONTRATO DE SERVICIO DE</w:t>
      </w:r>
    </w:p>
    <w:p w14:paraId="4216F6C4" w14:textId="77777777" w:rsidR="00893095" w:rsidRDefault="00000000" w:rsidP="00F2400B">
      <w:pPr>
        <w:spacing w:after="160"/>
        <w:ind w:left="708" w:hanging="708"/>
        <w:jc w:val="center"/>
      </w:pPr>
      <w:r>
        <w:rPr>
          <w:b/>
          <w:bCs/>
          <w:color w:val="437034"/>
          <w:sz w:val="40"/>
          <w:szCs w:val="40"/>
        </w:rPr>
        <w:t>SOFTWARE COMO SERVICIO (SaaS)</w:t>
      </w:r>
    </w:p>
    <w:p w14:paraId="060582F7" w14:textId="77777777" w:rsidR="00893095" w:rsidRDefault="00000000">
      <w:pPr>
        <w:jc w:val="center"/>
      </w:pPr>
      <w:r>
        <w:rPr>
          <w:color w:val="8A9080"/>
        </w:rPr>
        <w:t>Versión 1.0 · República de Chile · 2026</w:t>
      </w:r>
    </w:p>
    <w:p w14:paraId="1C7DF554" w14:textId="77777777" w:rsidR="00893095" w:rsidRDefault="00893095">
      <w:pPr>
        <w:pBdr>
          <w:bottom w:val="single" w:sz="8" w:space="8" w:color="437034"/>
        </w:pBdr>
        <w:spacing w:before="240" w:after="400"/>
      </w:pPr>
    </w:p>
    <w:p w14:paraId="273968D1" w14:textId="77777777" w:rsidR="00893095" w:rsidRDefault="00000000">
      <w:pPr>
        <w:spacing w:after="60"/>
      </w:pPr>
      <w:r>
        <w:rPr>
          <w:b/>
          <w:bCs/>
          <w:color w:val="B4452F"/>
        </w:rPr>
        <w:t>CAMPOS A COMPLETAR POR EL PROVEEDOR ANTES DE ENVIAR:</w:t>
      </w:r>
    </w:p>
    <w:p w14:paraId="30158EED" w14:textId="77777777" w:rsidR="00893095" w:rsidRDefault="00000000">
      <w:pPr>
        <w:spacing w:before="40" w:after="40"/>
        <w:ind w:left="360"/>
      </w:pPr>
      <w:r>
        <w:t>☐  Razón social, RUT y representante del Cliente</w:t>
      </w:r>
    </w:p>
    <w:p w14:paraId="4618EEEB" w14:textId="77777777" w:rsidR="00893095" w:rsidRDefault="00000000">
      <w:pPr>
        <w:spacing w:before="40" w:after="40"/>
        <w:ind w:left="360"/>
      </w:pPr>
      <w:r>
        <w:t>☐  Plan contratado y valor mensual en UF</w:t>
      </w:r>
    </w:p>
    <w:p w14:paraId="656D9740" w14:textId="24C00532" w:rsidR="008C0789" w:rsidRDefault="008C0789">
      <w:pPr>
        <w:spacing w:before="40" w:after="40"/>
        <w:ind w:left="360"/>
      </w:pPr>
      <w:r>
        <w:t>☐  Ciudad de jurisdiccion</w:t>
      </w:r>
    </w:p>
    <w:p w14:paraId="45927886" w14:textId="77777777" w:rsidR="00893095" w:rsidRDefault="00000000">
      <w:pPr>
        <w:spacing w:before="40" w:after="40"/>
        <w:ind w:left="360"/>
      </w:pPr>
      <w:r>
        <w:t>☐  Fecha de suscripción</w:t>
      </w:r>
    </w:p>
    <w:p w14:paraId="1F268DA4" w14:textId="77777777" w:rsidR="00893095" w:rsidRDefault="00000000">
      <w:r>
        <w:br w:type="page"/>
      </w:r>
    </w:p>
    <w:p w14:paraId="251481B4" w14:textId="77777777" w:rsidR="00893095" w:rsidRDefault="00000000">
      <w:pPr>
        <w:pBdr>
          <w:bottom w:val="single" w:sz="4" w:space="4" w:color="D2CABA"/>
        </w:pBdr>
        <w:spacing w:before="320" w:after="100"/>
      </w:pPr>
      <w:r>
        <w:rPr>
          <w:b/>
          <w:bCs/>
          <w:color w:val="8A9080"/>
          <w:sz w:val="18"/>
          <w:szCs w:val="18"/>
        </w:rPr>
        <w:lastRenderedPageBreak/>
        <w:t xml:space="preserve">CLÁUSULA 01  </w:t>
      </w:r>
      <w:r>
        <w:rPr>
          <w:b/>
          <w:bCs/>
          <w:color w:val="437034"/>
          <w:sz w:val="24"/>
          <w:szCs w:val="24"/>
        </w:rPr>
        <w:t>PARTES DEL CONTRATO</w:t>
      </w:r>
    </w:p>
    <w:p w14:paraId="1EC0A7EA" w14:textId="77777777" w:rsidR="00893095" w:rsidRDefault="00000000">
      <w:pPr>
        <w:spacing w:before="80" w:after="80"/>
        <w:jc w:val="both"/>
      </w:pPr>
      <w:r>
        <w:t>El presente Contrato de Servicio SaaS (en adelante, el "Contrato") se celebra entre:</w:t>
      </w:r>
    </w:p>
    <w:p w14:paraId="5FF68775" w14:textId="77777777" w:rsidR="00893095" w:rsidRDefault="00000000">
      <w:pPr>
        <w:spacing w:before="100" w:after="80"/>
        <w:ind w:left="360"/>
      </w:pPr>
      <w:r>
        <w:rPr>
          <w:b/>
          <w:bCs/>
        </w:rPr>
        <w:t xml:space="preserve">EL PROVEEDOR: </w:t>
      </w:r>
      <w:r>
        <w:t>Montaña Digital SpA, RUT 77.071.459-1, con domicilio en Camino La Montaña, km 11, s/n, Región del Maule, Chile, representada por Jaime Riquelme Valdivia, RUT 11.997.258-2, en su calidad de Gerente General, denominado indistintamente el "Proveedor" o "NeoSuite".</w:t>
      </w:r>
    </w:p>
    <w:p w14:paraId="0FB79056" w14:textId="77777777" w:rsidR="00893095" w:rsidRDefault="00000000">
      <w:pPr>
        <w:spacing w:before="100" w:after="80"/>
        <w:ind w:left="360"/>
      </w:pPr>
      <w:r>
        <w:rPr>
          <w:b/>
          <w:bCs/>
        </w:rPr>
        <w:t xml:space="preserve">EL CLIENTE: </w:t>
      </w:r>
      <w:r>
        <w:t>[RAZÓN SOCIAL], RUT [COMPLETAR], con domicilio en [COMPLETAR], representada por [COMPLETAR], RUT [COMPLETAR], en su calidad de [CARGO], denominado el "Cliente".</w:t>
      </w:r>
    </w:p>
    <w:p w14:paraId="1028FE40" w14:textId="77777777" w:rsidR="00893095" w:rsidRDefault="00000000">
      <w:pPr>
        <w:spacing w:before="80" w:after="80"/>
        <w:jc w:val="both"/>
      </w:pPr>
      <w:r>
        <w:t>El Proveedor y el Cliente serán denominados conjuntamente las "Partes".</w:t>
      </w:r>
    </w:p>
    <w:p w14:paraId="0FAE89E9" w14:textId="77777777" w:rsidR="00893095" w:rsidRDefault="00000000">
      <w:pPr>
        <w:pBdr>
          <w:bottom w:val="single" w:sz="4" w:space="4" w:color="D2CABA"/>
        </w:pBdr>
        <w:spacing w:before="320" w:after="100"/>
      </w:pPr>
      <w:r>
        <w:rPr>
          <w:b/>
          <w:bCs/>
          <w:color w:val="8A9080"/>
          <w:sz w:val="18"/>
          <w:szCs w:val="18"/>
        </w:rPr>
        <w:t xml:space="preserve">CLÁUSULA 02  </w:t>
      </w:r>
      <w:r>
        <w:rPr>
          <w:b/>
          <w:bCs/>
          <w:color w:val="437034"/>
          <w:sz w:val="24"/>
          <w:szCs w:val="24"/>
        </w:rPr>
        <w:t>OBJETO DEL CONTRATO</w:t>
      </w:r>
    </w:p>
    <w:p w14:paraId="35ED6D03" w14:textId="77777777" w:rsidR="00893095" w:rsidRDefault="00000000">
      <w:pPr>
        <w:spacing w:before="80" w:after="80"/>
        <w:jc w:val="both"/>
      </w:pPr>
      <w:r>
        <w:t>El objeto del presente Contrato es la prestación de servicios de acceso a la plataforma de software agrícola NeoSuite, ofrecida bajo la modalidad de Software como Servicio (SaaS), a través de internet, según el plan contratado.</w:t>
      </w:r>
    </w:p>
    <w:p w14:paraId="707BDCDC" w14:textId="77777777" w:rsidR="00893095" w:rsidRDefault="00000000">
      <w:pPr>
        <w:spacing w:before="80" w:after="80"/>
        <w:jc w:val="both"/>
      </w:pPr>
      <w:r>
        <w:t>NeoSuite es un ecosistema de gestión agrícola compuesto por módulos para fundos y empresas del sector frutícola: NeoLabor (mano de obra), NeoSpray (aplicaciones fitosanitarias), NeoStock (inventario), NeoMaq (maquinaria), NeoCosto (centros de costo), NeoCampo (libro de campo y certificación) y NeoCrop (control de cosecha con NFC).</w:t>
      </w:r>
    </w:p>
    <w:p w14:paraId="5AD4DCC8" w14:textId="77777777" w:rsidR="00893095" w:rsidRDefault="00000000">
      <w:pPr>
        <w:pBdr>
          <w:bottom w:val="single" w:sz="4" w:space="4" w:color="D2CABA"/>
        </w:pBdr>
        <w:spacing w:before="320" w:after="100"/>
      </w:pPr>
      <w:r>
        <w:rPr>
          <w:b/>
          <w:bCs/>
          <w:color w:val="8A9080"/>
          <w:sz w:val="18"/>
          <w:szCs w:val="18"/>
        </w:rPr>
        <w:t xml:space="preserve">CLÁUSULA 03  </w:t>
      </w:r>
      <w:r>
        <w:rPr>
          <w:b/>
          <w:bCs/>
          <w:color w:val="437034"/>
          <w:sz w:val="24"/>
          <w:szCs w:val="24"/>
        </w:rPr>
        <w:t>DEFINICIONES</w:t>
      </w:r>
    </w:p>
    <w:p w14:paraId="3326BE0C" w14:textId="77777777" w:rsidR="00893095" w:rsidRDefault="00000000">
      <w:pPr>
        <w:spacing w:before="100" w:after="80"/>
        <w:ind w:left="360"/>
      </w:pPr>
      <w:r>
        <w:rPr>
          <w:b/>
          <w:bCs/>
        </w:rPr>
        <w:t xml:space="preserve">Plataforma: </w:t>
      </w:r>
      <w:r>
        <w:t>El conjunto de aplicaciones web y móviles que conforman NeoSuite, accesibles a través de www.neosuite.cl y sus subdominios, más la aplicación Android asociada.</w:t>
      </w:r>
    </w:p>
    <w:p w14:paraId="7055A095" w14:textId="77777777" w:rsidR="00893095" w:rsidRDefault="00000000">
      <w:pPr>
        <w:spacing w:before="100" w:after="80"/>
        <w:ind w:left="360"/>
      </w:pPr>
      <w:r>
        <w:rPr>
          <w:b/>
          <w:bCs/>
        </w:rPr>
        <w:t xml:space="preserve">Módulo: </w:t>
      </w:r>
      <w:r>
        <w:t>Cada componente funcional independiente de NeoSuite.</w:t>
      </w:r>
    </w:p>
    <w:p w14:paraId="1FFE663F" w14:textId="77777777" w:rsidR="00893095" w:rsidRDefault="00000000">
      <w:pPr>
        <w:spacing w:before="100" w:after="80"/>
        <w:ind w:left="360"/>
      </w:pPr>
      <w:r>
        <w:rPr>
          <w:b/>
          <w:bCs/>
        </w:rPr>
        <w:t xml:space="preserve">Plan: </w:t>
      </w:r>
      <w:r>
        <w:t>La combinación de módulos contratada por el Cliente.</w:t>
      </w:r>
    </w:p>
    <w:p w14:paraId="7DA54AEF" w14:textId="77777777" w:rsidR="00893095" w:rsidRDefault="00000000">
      <w:pPr>
        <w:spacing w:before="100" w:after="80"/>
        <w:ind w:left="360"/>
      </w:pPr>
      <w:r>
        <w:rPr>
          <w:b/>
          <w:bCs/>
        </w:rPr>
        <w:t xml:space="preserve">Usuario: </w:t>
      </w:r>
      <w:r>
        <w:t>Toda persona natural autorizada por el Cliente para acceder a la Plataforma con credenciales únicas.</w:t>
      </w:r>
    </w:p>
    <w:p w14:paraId="4938C10A" w14:textId="77777777" w:rsidR="00893095" w:rsidRDefault="00000000">
      <w:pPr>
        <w:spacing w:before="100" w:after="80"/>
        <w:ind w:left="360"/>
      </w:pPr>
      <w:r>
        <w:rPr>
          <w:b/>
          <w:bCs/>
        </w:rPr>
        <w:t xml:space="preserve">Datos del Cliente: </w:t>
      </w:r>
      <w:r>
        <w:t>Toda información ingresada, procesada o almacenada por el Cliente y sus Usuarios en la Plataforma.</w:t>
      </w:r>
    </w:p>
    <w:p w14:paraId="21526D2F" w14:textId="77777777" w:rsidR="00893095" w:rsidRDefault="00000000">
      <w:pPr>
        <w:spacing w:before="100" w:after="80"/>
        <w:ind w:left="360"/>
      </w:pPr>
      <w:r>
        <w:rPr>
          <w:b/>
          <w:bCs/>
        </w:rPr>
        <w:t xml:space="preserve">Día hábil: </w:t>
      </w:r>
      <w:r>
        <w:t>Día de lunes a viernes, excluyendo feriados legales de la República de Chile.</w:t>
      </w:r>
    </w:p>
    <w:p w14:paraId="723361AA" w14:textId="77777777" w:rsidR="00893095" w:rsidRDefault="00000000">
      <w:pPr>
        <w:pBdr>
          <w:bottom w:val="single" w:sz="4" w:space="4" w:color="D2CABA"/>
        </w:pBdr>
        <w:spacing w:before="320" w:after="100"/>
      </w:pPr>
      <w:r>
        <w:rPr>
          <w:b/>
          <w:bCs/>
          <w:color w:val="8A9080"/>
          <w:sz w:val="18"/>
          <w:szCs w:val="18"/>
        </w:rPr>
        <w:t xml:space="preserve">CLÁUSULA 04  </w:t>
      </w:r>
      <w:r>
        <w:rPr>
          <w:b/>
          <w:bCs/>
          <w:color w:val="437034"/>
          <w:sz w:val="24"/>
          <w:szCs w:val="24"/>
        </w:rPr>
        <w:t>PLANES, MÓDULOS Y PRECIOS</w:t>
      </w:r>
    </w:p>
    <w:p w14:paraId="38369C70" w14:textId="77777777" w:rsidR="00893095" w:rsidRDefault="00000000">
      <w:pPr>
        <w:spacing w:before="80" w:after="80"/>
        <w:jc w:val="both"/>
      </w:pPr>
      <w:r>
        <w:t>Los planes y precios disponibles son:</w:t>
      </w:r>
    </w:p>
    <w:p w14:paraId="221C3AE6" w14:textId="77777777" w:rsidR="00893095" w:rsidRDefault="00893095"/>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5200"/>
        <w:gridCol w:w="1840"/>
      </w:tblGrid>
      <w:tr w:rsidR="00893095" w14:paraId="50CC513C" w14:textId="77777777">
        <w:tc>
          <w:tcPr>
            <w:tcW w:w="2200" w:type="dxa"/>
            <w:tcBorders>
              <w:top w:val="single" w:sz="4" w:space="0" w:color="D2CABA"/>
              <w:left w:val="single" w:sz="4" w:space="0" w:color="D2CABA"/>
              <w:bottom w:val="single" w:sz="4" w:space="0" w:color="D2CABA"/>
              <w:right w:val="single" w:sz="4" w:space="0" w:color="D2CABA"/>
            </w:tcBorders>
            <w:shd w:val="clear" w:color="auto" w:fill="E8E4DA"/>
            <w:tcMar>
              <w:top w:w="80" w:type="dxa"/>
              <w:left w:w="120" w:type="dxa"/>
              <w:bottom w:w="80" w:type="dxa"/>
              <w:right w:w="120" w:type="dxa"/>
            </w:tcMar>
          </w:tcPr>
          <w:p w14:paraId="300C4499" w14:textId="77777777" w:rsidR="00893095" w:rsidRDefault="00000000">
            <w:r>
              <w:rPr>
                <w:b/>
                <w:bCs/>
              </w:rPr>
              <w:t>Plan</w:t>
            </w:r>
          </w:p>
        </w:tc>
        <w:tc>
          <w:tcPr>
            <w:tcW w:w="5200" w:type="dxa"/>
            <w:tcBorders>
              <w:top w:val="single" w:sz="4" w:space="0" w:color="D2CABA"/>
              <w:left w:val="single" w:sz="4" w:space="0" w:color="D2CABA"/>
              <w:bottom w:val="single" w:sz="4" w:space="0" w:color="D2CABA"/>
              <w:right w:val="single" w:sz="4" w:space="0" w:color="D2CABA"/>
            </w:tcBorders>
            <w:shd w:val="clear" w:color="auto" w:fill="E8E4DA"/>
            <w:tcMar>
              <w:top w:w="80" w:type="dxa"/>
              <w:left w:w="120" w:type="dxa"/>
              <w:bottom w:w="80" w:type="dxa"/>
              <w:right w:w="120" w:type="dxa"/>
            </w:tcMar>
          </w:tcPr>
          <w:p w14:paraId="61B08084" w14:textId="77777777" w:rsidR="00893095" w:rsidRDefault="00000000">
            <w:r>
              <w:rPr>
                <w:b/>
                <w:bCs/>
              </w:rPr>
              <w:t>Módulos</w:t>
            </w:r>
          </w:p>
        </w:tc>
        <w:tc>
          <w:tcPr>
            <w:tcW w:w="1840" w:type="dxa"/>
            <w:tcBorders>
              <w:top w:val="single" w:sz="4" w:space="0" w:color="D2CABA"/>
              <w:left w:val="single" w:sz="4" w:space="0" w:color="D2CABA"/>
              <w:bottom w:val="single" w:sz="4" w:space="0" w:color="D2CABA"/>
              <w:right w:val="single" w:sz="4" w:space="0" w:color="D2CABA"/>
            </w:tcBorders>
            <w:shd w:val="clear" w:color="auto" w:fill="E8E4DA"/>
            <w:tcMar>
              <w:top w:w="80" w:type="dxa"/>
              <w:left w:w="120" w:type="dxa"/>
              <w:bottom w:w="80" w:type="dxa"/>
              <w:right w:w="120" w:type="dxa"/>
            </w:tcMar>
          </w:tcPr>
          <w:p w14:paraId="4B3F271D" w14:textId="77777777" w:rsidR="00893095" w:rsidRDefault="00000000">
            <w:r>
              <w:rPr>
                <w:b/>
                <w:bCs/>
              </w:rPr>
              <w:t>UF/mes</w:t>
            </w:r>
          </w:p>
        </w:tc>
      </w:tr>
      <w:tr w:rsidR="00893095" w14:paraId="7AF5E04B" w14:textId="77777777">
        <w:tc>
          <w:tcPr>
            <w:tcW w:w="2200" w:type="dxa"/>
            <w:tcBorders>
              <w:top w:val="single" w:sz="4" w:space="0" w:color="D2CABA"/>
              <w:left w:val="single" w:sz="4" w:space="0" w:color="D2CABA"/>
              <w:bottom w:val="single" w:sz="4" w:space="0" w:color="D2CABA"/>
              <w:right w:val="single" w:sz="4" w:space="0" w:color="D2CABA"/>
            </w:tcBorders>
            <w:tcMar>
              <w:top w:w="80" w:type="dxa"/>
              <w:left w:w="120" w:type="dxa"/>
              <w:bottom w:w="80" w:type="dxa"/>
              <w:right w:w="120" w:type="dxa"/>
            </w:tcMar>
          </w:tcPr>
          <w:p w14:paraId="4955527F" w14:textId="77777777" w:rsidR="00893095" w:rsidRDefault="00000000">
            <w:r>
              <w:t>Plan Inicio</w:t>
            </w:r>
          </w:p>
        </w:tc>
        <w:tc>
          <w:tcPr>
            <w:tcW w:w="5200" w:type="dxa"/>
            <w:tcBorders>
              <w:top w:val="single" w:sz="4" w:space="0" w:color="D2CABA"/>
              <w:left w:val="single" w:sz="4" w:space="0" w:color="D2CABA"/>
              <w:bottom w:val="single" w:sz="4" w:space="0" w:color="D2CABA"/>
              <w:right w:val="single" w:sz="4" w:space="0" w:color="D2CABA"/>
            </w:tcBorders>
            <w:tcMar>
              <w:top w:w="80" w:type="dxa"/>
              <w:left w:w="120" w:type="dxa"/>
              <w:bottom w:w="80" w:type="dxa"/>
              <w:right w:w="120" w:type="dxa"/>
            </w:tcMar>
          </w:tcPr>
          <w:p w14:paraId="694ABAF6" w14:textId="77777777" w:rsidR="00893095" w:rsidRDefault="00000000">
            <w:r>
              <w:t>NeoLabor</w:t>
            </w:r>
          </w:p>
        </w:tc>
        <w:tc>
          <w:tcPr>
            <w:tcW w:w="1840" w:type="dxa"/>
            <w:tcBorders>
              <w:top w:val="single" w:sz="4" w:space="0" w:color="D2CABA"/>
              <w:left w:val="single" w:sz="4" w:space="0" w:color="D2CABA"/>
              <w:bottom w:val="single" w:sz="4" w:space="0" w:color="D2CABA"/>
              <w:right w:val="single" w:sz="4" w:space="0" w:color="D2CABA"/>
            </w:tcBorders>
            <w:tcMar>
              <w:top w:w="80" w:type="dxa"/>
              <w:left w:w="120" w:type="dxa"/>
              <w:bottom w:w="80" w:type="dxa"/>
              <w:right w:w="120" w:type="dxa"/>
            </w:tcMar>
          </w:tcPr>
          <w:p w14:paraId="72F34DA0" w14:textId="77777777" w:rsidR="00893095" w:rsidRDefault="00000000">
            <w:r>
              <w:t>1,47 UF</w:t>
            </w:r>
          </w:p>
        </w:tc>
      </w:tr>
      <w:tr w:rsidR="00893095" w14:paraId="4A83CCA5" w14:textId="77777777">
        <w:tc>
          <w:tcPr>
            <w:tcW w:w="2200" w:type="dxa"/>
            <w:tcBorders>
              <w:top w:val="single" w:sz="4" w:space="0" w:color="D2CABA"/>
              <w:left w:val="single" w:sz="4" w:space="0" w:color="D2CABA"/>
              <w:bottom w:val="single" w:sz="4" w:space="0" w:color="D2CABA"/>
              <w:right w:val="single" w:sz="4" w:space="0" w:color="D2CABA"/>
            </w:tcBorders>
            <w:tcMar>
              <w:top w:w="80" w:type="dxa"/>
              <w:left w:w="120" w:type="dxa"/>
              <w:bottom w:w="80" w:type="dxa"/>
              <w:right w:w="120" w:type="dxa"/>
            </w:tcMar>
          </w:tcPr>
          <w:p w14:paraId="45AA901C" w14:textId="77777777" w:rsidR="00893095" w:rsidRDefault="00000000">
            <w:r>
              <w:t>Plan Terreno</w:t>
            </w:r>
          </w:p>
        </w:tc>
        <w:tc>
          <w:tcPr>
            <w:tcW w:w="5200" w:type="dxa"/>
            <w:tcBorders>
              <w:top w:val="single" w:sz="4" w:space="0" w:color="D2CABA"/>
              <w:left w:val="single" w:sz="4" w:space="0" w:color="D2CABA"/>
              <w:bottom w:val="single" w:sz="4" w:space="0" w:color="D2CABA"/>
              <w:right w:val="single" w:sz="4" w:space="0" w:color="D2CABA"/>
            </w:tcBorders>
            <w:tcMar>
              <w:top w:w="80" w:type="dxa"/>
              <w:left w:w="120" w:type="dxa"/>
              <w:bottom w:w="80" w:type="dxa"/>
              <w:right w:w="120" w:type="dxa"/>
            </w:tcMar>
          </w:tcPr>
          <w:p w14:paraId="3B676D8B" w14:textId="77777777" w:rsidR="00893095" w:rsidRDefault="00000000">
            <w:r>
              <w:t>NeoLabor + NeoSpray</w:t>
            </w:r>
          </w:p>
        </w:tc>
        <w:tc>
          <w:tcPr>
            <w:tcW w:w="1840" w:type="dxa"/>
            <w:tcBorders>
              <w:top w:val="single" w:sz="4" w:space="0" w:color="D2CABA"/>
              <w:left w:val="single" w:sz="4" w:space="0" w:color="D2CABA"/>
              <w:bottom w:val="single" w:sz="4" w:space="0" w:color="D2CABA"/>
              <w:right w:val="single" w:sz="4" w:space="0" w:color="D2CABA"/>
            </w:tcBorders>
            <w:tcMar>
              <w:top w:w="80" w:type="dxa"/>
              <w:left w:w="120" w:type="dxa"/>
              <w:bottom w:w="80" w:type="dxa"/>
              <w:right w:w="120" w:type="dxa"/>
            </w:tcMar>
          </w:tcPr>
          <w:p w14:paraId="09E25281" w14:textId="77777777" w:rsidR="00893095" w:rsidRDefault="00000000">
            <w:r>
              <w:t>2,65 UF</w:t>
            </w:r>
          </w:p>
        </w:tc>
      </w:tr>
      <w:tr w:rsidR="00893095" w14:paraId="263418AF" w14:textId="77777777">
        <w:tc>
          <w:tcPr>
            <w:tcW w:w="2200" w:type="dxa"/>
            <w:tcBorders>
              <w:top w:val="single" w:sz="4" w:space="0" w:color="D2CABA"/>
              <w:left w:val="single" w:sz="4" w:space="0" w:color="D2CABA"/>
              <w:bottom w:val="single" w:sz="4" w:space="0" w:color="D2CABA"/>
              <w:right w:val="single" w:sz="4" w:space="0" w:color="D2CABA"/>
            </w:tcBorders>
            <w:tcMar>
              <w:top w:w="80" w:type="dxa"/>
              <w:left w:w="120" w:type="dxa"/>
              <w:bottom w:w="80" w:type="dxa"/>
              <w:right w:w="120" w:type="dxa"/>
            </w:tcMar>
          </w:tcPr>
          <w:p w14:paraId="3D4EAF1B" w14:textId="77777777" w:rsidR="00893095" w:rsidRDefault="00000000">
            <w:r>
              <w:t>Plan Operaciones</w:t>
            </w:r>
          </w:p>
        </w:tc>
        <w:tc>
          <w:tcPr>
            <w:tcW w:w="5200" w:type="dxa"/>
            <w:tcBorders>
              <w:top w:val="single" w:sz="4" w:space="0" w:color="D2CABA"/>
              <w:left w:val="single" w:sz="4" w:space="0" w:color="D2CABA"/>
              <w:bottom w:val="single" w:sz="4" w:space="0" w:color="D2CABA"/>
              <w:right w:val="single" w:sz="4" w:space="0" w:color="D2CABA"/>
            </w:tcBorders>
            <w:tcMar>
              <w:top w:w="80" w:type="dxa"/>
              <w:left w:w="120" w:type="dxa"/>
              <w:bottom w:w="80" w:type="dxa"/>
              <w:right w:w="120" w:type="dxa"/>
            </w:tcMar>
          </w:tcPr>
          <w:p w14:paraId="0EA07E7F" w14:textId="77777777" w:rsidR="00893095" w:rsidRDefault="00000000">
            <w:r>
              <w:t>NeoLabor + NeoSpray + NeoStock</w:t>
            </w:r>
          </w:p>
        </w:tc>
        <w:tc>
          <w:tcPr>
            <w:tcW w:w="1840" w:type="dxa"/>
            <w:tcBorders>
              <w:top w:val="single" w:sz="4" w:space="0" w:color="D2CABA"/>
              <w:left w:val="single" w:sz="4" w:space="0" w:color="D2CABA"/>
              <w:bottom w:val="single" w:sz="4" w:space="0" w:color="D2CABA"/>
              <w:right w:val="single" w:sz="4" w:space="0" w:color="D2CABA"/>
            </w:tcBorders>
            <w:tcMar>
              <w:top w:w="80" w:type="dxa"/>
              <w:left w:w="120" w:type="dxa"/>
              <w:bottom w:w="80" w:type="dxa"/>
              <w:right w:w="120" w:type="dxa"/>
            </w:tcMar>
          </w:tcPr>
          <w:p w14:paraId="3E217FE4" w14:textId="77777777" w:rsidR="00893095" w:rsidRDefault="00000000">
            <w:r>
              <w:t>3,98 UF</w:t>
            </w:r>
          </w:p>
        </w:tc>
      </w:tr>
      <w:tr w:rsidR="00893095" w14:paraId="72163C80" w14:textId="77777777">
        <w:tc>
          <w:tcPr>
            <w:tcW w:w="2200" w:type="dxa"/>
            <w:tcBorders>
              <w:top w:val="single" w:sz="4" w:space="0" w:color="D2CABA"/>
              <w:left w:val="single" w:sz="4" w:space="0" w:color="D2CABA"/>
              <w:bottom w:val="single" w:sz="4" w:space="0" w:color="D2CABA"/>
              <w:right w:val="single" w:sz="4" w:space="0" w:color="D2CABA"/>
            </w:tcBorders>
            <w:tcMar>
              <w:top w:w="80" w:type="dxa"/>
              <w:left w:w="120" w:type="dxa"/>
              <w:bottom w:w="80" w:type="dxa"/>
              <w:right w:w="120" w:type="dxa"/>
            </w:tcMar>
          </w:tcPr>
          <w:p w14:paraId="37A3B6A9" w14:textId="77777777" w:rsidR="00893095" w:rsidRDefault="00000000">
            <w:r>
              <w:t>Plan Gestión</w:t>
            </w:r>
          </w:p>
        </w:tc>
        <w:tc>
          <w:tcPr>
            <w:tcW w:w="5200" w:type="dxa"/>
            <w:tcBorders>
              <w:top w:val="single" w:sz="4" w:space="0" w:color="D2CABA"/>
              <w:left w:val="single" w:sz="4" w:space="0" w:color="D2CABA"/>
              <w:bottom w:val="single" w:sz="4" w:space="0" w:color="D2CABA"/>
              <w:right w:val="single" w:sz="4" w:space="0" w:color="D2CABA"/>
            </w:tcBorders>
            <w:tcMar>
              <w:top w:w="80" w:type="dxa"/>
              <w:left w:w="120" w:type="dxa"/>
              <w:bottom w:w="80" w:type="dxa"/>
              <w:right w:w="120" w:type="dxa"/>
            </w:tcMar>
          </w:tcPr>
          <w:p w14:paraId="1EA33701" w14:textId="77777777" w:rsidR="00893095" w:rsidRDefault="00000000">
            <w:r>
              <w:t>NeoLabor + NeoSpray + NeoStock + NeoMaq</w:t>
            </w:r>
          </w:p>
        </w:tc>
        <w:tc>
          <w:tcPr>
            <w:tcW w:w="1840" w:type="dxa"/>
            <w:tcBorders>
              <w:top w:val="single" w:sz="4" w:space="0" w:color="D2CABA"/>
              <w:left w:val="single" w:sz="4" w:space="0" w:color="D2CABA"/>
              <w:bottom w:val="single" w:sz="4" w:space="0" w:color="D2CABA"/>
              <w:right w:val="single" w:sz="4" w:space="0" w:color="D2CABA"/>
            </w:tcBorders>
            <w:tcMar>
              <w:top w:w="80" w:type="dxa"/>
              <w:left w:w="120" w:type="dxa"/>
              <w:bottom w:w="80" w:type="dxa"/>
              <w:right w:w="120" w:type="dxa"/>
            </w:tcMar>
          </w:tcPr>
          <w:p w14:paraId="7681F162" w14:textId="77777777" w:rsidR="00893095" w:rsidRDefault="00000000">
            <w:r>
              <w:t>5,01 UF</w:t>
            </w:r>
          </w:p>
        </w:tc>
      </w:tr>
      <w:tr w:rsidR="00893095" w14:paraId="5EC231A5" w14:textId="77777777">
        <w:tc>
          <w:tcPr>
            <w:tcW w:w="2200" w:type="dxa"/>
            <w:tcBorders>
              <w:top w:val="single" w:sz="4" w:space="0" w:color="D2CABA"/>
              <w:left w:val="single" w:sz="4" w:space="0" w:color="D2CABA"/>
              <w:bottom w:val="single" w:sz="4" w:space="0" w:color="D2CABA"/>
              <w:right w:val="single" w:sz="4" w:space="0" w:color="D2CABA"/>
            </w:tcBorders>
            <w:tcMar>
              <w:top w:w="80" w:type="dxa"/>
              <w:left w:w="120" w:type="dxa"/>
              <w:bottom w:w="80" w:type="dxa"/>
              <w:right w:w="120" w:type="dxa"/>
            </w:tcMar>
          </w:tcPr>
          <w:p w14:paraId="5A1BFD19" w14:textId="77777777" w:rsidR="00893095" w:rsidRDefault="00000000">
            <w:r>
              <w:rPr>
                <w:b/>
                <w:bCs/>
              </w:rPr>
              <w:lastRenderedPageBreak/>
              <w:t>Plan Certificación ⭐</w:t>
            </w:r>
          </w:p>
        </w:tc>
        <w:tc>
          <w:tcPr>
            <w:tcW w:w="5200" w:type="dxa"/>
            <w:tcBorders>
              <w:top w:val="single" w:sz="4" w:space="0" w:color="D2CABA"/>
              <w:left w:val="single" w:sz="4" w:space="0" w:color="D2CABA"/>
              <w:bottom w:val="single" w:sz="4" w:space="0" w:color="D2CABA"/>
              <w:right w:val="single" w:sz="4" w:space="0" w:color="D2CABA"/>
            </w:tcBorders>
            <w:tcMar>
              <w:top w:w="80" w:type="dxa"/>
              <w:left w:w="120" w:type="dxa"/>
              <w:bottom w:w="80" w:type="dxa"/>
              <w:right w:w="120" w:type="dxa"/>
            </w:tcMar>
          </w:tcPr>
          <w:p w14:paraId="7EC998FF" w14:textId="77777777" w:rsidR="00893095" w:rsidRDefault="00000000">
            <w:r>
              <w:rPr>
                <w:b/>
                <w:bCs/>
              </w:rPr>
              <w:t>NeoLabor + NeoSpray + NeoStock + NeoMaq + NeoCosto + NeoCampo (incluido)</w:t>
            </w:r>
          </w:p>
        </w:tc>
        <w:tc>
          <w:tcPr>
            <w:tcW w:w="1840" w:type="dxa"/>
            <w:tcBorders>
              <w:top w:val="single" w:sz="4" w:space="0" w:color="D2CABA"/>
              <w:left w:val="single" w:sz="4" w:space="0" w:color="D2CABA"/>
              <w:bottom w:val="single" w:sz="4" w:space="0" w:color="D2CABA"/>
              <w:right w:val="single" w:sz="4" w:space="0" w:color="D2CABA"/>
            </w:tcBorders>
            <w:tcMar>
              <w:top w:w="80" w:type="dxa"/>
              <w:left w:w="120" w:type="dxa"/>
              <w:bottom w:w="80" w:type="dxa"/>
              <w:right w:w="120" w:type="dxa"/>
            </w:tcMar>
          </w:tcPr>
          <w:p w14:paraId="16FF6494" w14:textId="77777777" w:rsidR="00893095" w:rsidRDefault="00000000">
            <w:r>
              <w:rPr>
                <w:b/>
                <w:bCs/>
              </w:rPr>
              <w:t>6,15 UF</w:t>
            </w:r>
          </w:p>
        </w:tc>
      </w:tr>
      <w:tr w:rsidR="00893095" w14:paraId="78E5569A" w14:textId="77777777">
        <w:tc>
          <w:tcPr>
            <w:tcW w:w="2200" w:type="dxa"/>
            <w:tcBorders>
              <w:top w:val="single" w:sz="4" w:space="0" w:color="D2CABA"/>
              <w:left w:val="single" w:sz="4" w:space="0" w:color="D2CABA"/>
              <w:bottom w:val="single" w:sz="4" w:space="0" w:color="D2CABA"/>
              <w:right w:val="single" w:sz="4" w:space="0" w:color="D2CABA"/>
            </w:tcBorders>
            <w:tcMar>
              <w:top w:w="80" w:type="dxa"/>
              <w:left w:w="120" w:type="dxa"/>
              <w:bottom w:w="80" w:type="dxa"/>
              <w:right w:w="120" w:type="dxa"/>
            </w:tcMar>
          </w:tcPr>
          <w:p w14:paraId="5AF76367" w14:textId="77777777" w:rsidR="00893095" w:rsidRDefault="00000000">
            <w:r>
              <w:t>NeoCrop (add-on)</w:t>
            </w:r>
          </w:p>
        </w:tc>
        <w:tc>
          <w:tcPr>
            <w:tcW w:w="5200" w:type="dxa"/>
            <w:tcBorders>
              <w:top w:val="single" w:sz="4" w:space="0" w:color="D2CABA"/>
              <w:left w:val="single" w:sz="4" w:space="0" w:color="D2CABA"/>
              <w:bottom w:val="single" w:sz="4" w:space="0" w:color="D2CABA"/>
              <w:right w:val="single" w:sz="4" w:space="0" w:color="D2CABA"/>
            </w:tcBorders>
            <w:tcMar>
              <w:top w:w="80" w:type="dxa"/>
              <w:left w:w="120" w:type="dxa"/>
              <w:bottom w:w="80" w:type="dxa"/>
              <w:right w:w="120" w:type="dxa"/>
            </w:tcMar>
          </w:tcPr>
          <w:p w14:paraId="5FAD45CD" w14:textId="77777777" w:rsidR="00893095" w:rsidRDefault="00000000">
            <w:r>
              <w:t>Módulo independiente con hardware NFC</w:t>
            </w:r>
          </w:p>
        </w:tc>
        <w:tc>
          <w:tcPr>
            <w:tcW w:w="1840" w:type="dxa"/>
            <w:tcBorders>
              <w:top w:val="single" w:sz="4" w:space="0" w:color="D2CABA"/>
              <w:left w:val="single" w:sz="4" w:space="0" w:color="D2CABA"/>
              <w:bottom w:val="single" w:sz="4" w:space="0" w:color="D2CABA"/>
              <w:right w:val="single" w:sz="4" w:space="0" w:color="D2CABA"/>
            </w:tcBorders>
            <w:tcMar>
              <w:top w:w="80" w:type="dxa"/>
              <w:left w:w="120" w:type="dxa"/>
              <w:bottom w:w="80" w:type="dxa"/>
              <w:right w:w="120" w:type="dxa"/>
            </w:tcMar>
          </w:tcPr>
          <w:p w14:paraId="155BAC15" w14:textId="77777777" w:rsidR="00893095" w:rsidRDefault="00000000">
            <w:r>
              <w:t>A cotizar</w:t>
            </w:r>
          </w:p>
        </w:tc>
      </w:tr>
    </w:tbl>
    <w:p w14:paraId="11383BE6" w14:textId="77777777" w:rsidR="00893095" w:rsidRDefault="00893095"/>
    <w:p w14:paraId="355E940A" w14:textId="301D8482" w:rsidR="00893095" w:rsidRDefault="00000000">
      <w:pPr>
        <w:spacing w:before="80" w:after="80"/>
        <w:jc w:val="both"/>
      </w:pPr>
      <w:r>
        <w:t>El plan contratado por el Cliente en virtud del presente instrumento es: [COMPLETAR PLAN], con un valor mensual de [COMPLETAR] UF (Unidades de Fomento</w:t>
      </w:r>
      <w:r w:rsidR="00F2400B">
        <w:t xml:space="preserve"> + </w:t>
      </w:r>
      <w:r>
        <w:t>IV</w:t>
      </w:r>
      <w:r w:rsidR="00F2400B">
        <w:t>A</w:t>
      </w:r>
      <w:r>
        <w:t>), equivalente al valor en pesos chilenos según la UF vigente el día de cada facturación.</w:t>
      </w:r>
    </w:p>
    <w:p w14:paraId="086200EE" w14:textId="29E06E57" w:rsidR="00893095" w:rsidRDefault="00000000">
      <w:pPr>
        <w:spacing w:before="80" w:after="80"/>
        <w:jc w:val="both"/>
      </w:pPr>
      <w:r>
        <w:t xml:space="preserve">Los precios indicados son en Unidades de Fomento (UF) </w:t>
      </w:r>
      <w:r w:rsidR="0094481C">
        <w:t>y no</w:t>
      </w:r>
      <w:r>
        <w:t xml:space="preserve"> incluyen IVA. El monto a pagar en pesos chilenos (CLP) se calculará según el valor de la UF publicado por el Banco Central de Chile el día de emisión de cada factura. El Proveedor se reserva el derecho de ajustar los valores en UF con un aviso previo de al menos 30 días corridos por escrito.</w:t>
      </w:r>
    </w:p>
    <w:p w14:paraId="32CA4DE7" w14:textId="77777777" w:rsidR="00893095" w:rsidRDefault="00000000">
      <w:pPr>
        <w:pBdr>
          <w:bottom w:val="single" w:sz="4" w:space="4" w:color="D2CABA"/>
        </w:pBdr>
        <w:spacing w:before="320" w:after="100"/>
      </w:pPr>
      <w:r>
        <w:rPr>
          <w:b/>
          <w:bCs/>
          <w:color w:val="8A9080"/>
          <w:sz w:val="18"/>
          <w:szCs w:val="18"/>
        </w:rPr>
        <w:t xml:space="preserve">CLÁUSULA 05  </w:t>
      </w:r>
      <w:r>
        <w:rPr>
          <w:b/>
          <w:bCs/>
          <w:color w:val="437034"/>
          <w:sz w:val="24"/>
          <w:szCs w:val="24"/>
        </w:rPr>
        <w:t>FACTURACIÓN Y CONDICIONES DE PAGO</w:t>
      </w:r>
    </w:p>
    <w:p w14:paraId="161B6D8A" w14:textId="77777777" w:rsidR="00893095" w:rsidRDefault="00000000">
      <w:pPr>
        <w:spacing w:before="100" w:after="80"/>
        <w:ind w:left="360"/>
      </w:pPr>
      <w:r>
        <w:rPr>
          <w:b/>
          <w:bCs/>
        </w:rPr>
        <w:t xml:space="preserve">5.1 Periodicidad. </w:t>
      </w:r>
      <w:r>
        <w:t>El servicio se factura mensualmente, de forma anticipada, dentro de los primeros 5 días hábiles de cada mes.</w:t>
      </w:r>
    </w:p>
    <w:p w14:paraId="3545F9B6" w14:textId="77777777" w:rsidR="00893095" w:rsidRDefault="00000000">
      <w:pPr>
        <w:spacing w:before="100" w:after="80"/>
        <w:ind w:left="360"/>
      </w:pPr>
      <w:r>
        <w:rPr>
          <w:b/>
          <w:bCs/>
        </w:rPr>
        <w:t xml:space="preserve">5.2 Medio de pago. </w:t>
      </w:r>
      <w:r>
        <w:t>Mediante transferencia bancaria a la cuenta indicada en la factura, dentro de los 10 días corridos siguientes a su emisión.</w:t>
      </w:r>
    </w:p>
    <w:p w14:paraId="588985E5" w14:textId="77777777" w:rsidR="00893095" w:rsidRDefault="00000000">
      <w:pPr>
        <w:spacing w:before="100" w:after="80"/>
        <w:ind w:left="360"/>
      </w:pPr>
      <w:r>
        <w:rPr>
          <w:b/>
          <w:bCs/>
        </w:rPr>
        <w:t xml:space="preserve">5.3 Mora. </w:t>
      </w:r>
      <w:r>
        <w:t>El retraso superior a 15 días corridos desde el vencimiento faculta al Proveedor para suspender el acceso. Los Datos del Cliente se conservarán por 30 días corridos adicionales durante la suspensión.</w:t>
      </w:r>
    </w:p>
    <w:p w14:paraId="2EE286AC" w14:textId="77777777" w:rsidR="00893095" w:rsidRDefault="00000000">
      <w:pPr>
        <w:spacing w:before="100" w:after="80"/>
        <w:ind w:left="360"/>
      </w:pPr>
      <w:r>
        <w:rPr>
          <w:b/>
          <w:bCs/>
        </w:rPr>
        <w:t xml:space="preserve">5.4 Reactivación. </w:t>
      </w:r>
      <w:r>
        <w:t>La reactivación se efectuará dentro de las 24 horas hábiles siguientes a la acreditación del pago total adeudado.</w:t>
      </w:r>
    </w:p>
    <w:p w14:paraId="43553E37" w14:textId="77777777" w:rsidR="00893095" w:rsidRDefault="00000000">
      <w:pPr>
        <w:spacing w:before="100" w:after="80"/>
        <w:ind w:left="360"/>
      </w:pPr>
      <w:r>
        <w:rPr>
          <w:b/>
          <w:bCs/>
        </w:rPr>
        <w:t xml:space="preserve">5.5 Período de prueba. </w:t>
      </w:r>
      <w:r>
        <w:t>El Proveedor podrá ofrecer un período de prueba gratuito de hasta 30 días corridos. Transcurrido dicho período sin comunicación de desistimiento, se entenderá iniciado el servicio pagado.</w:t>
      </w:r>
    </w:p>
    <w:p w14:paraId="384093A1" w14:textId="77777777" w:rsidR="00893095" w:rsidRDefault="00000000">
      <w:pPr>
        <w:pBdr>
          <w:bottom w:val="single" w:sz="4" w:space="4" w:color="D2CABA"/>
        </w:pBdr>
        <w:spacing w:before="320" w:after="100"/>
      </w:pPr>
      <w:r>
        <w:rPr>
          <w:b/>
          <w:bCs/>
          <w:color w:val="8A9080"/>
          <w:sz w:val="18"/>
          <w:szCs w:val="18"/>
        </w:rPr>
        <w:t xml:space="preserve">CLÁUSULA 06  </w:t>
      </w:r>
      <w:r>
        <w:rPr>
          <w:b/>
          <w:bCs/>
          <w:color w:val="437034"/>
          <w:sz w:val="24"/>
          <w:szCs w:val="24"/>
        </w:rPr>
        <w:t>VIGENCIA Y RENOVACIÓN</w:t>
      </w:r>
    </w:p>
    <w:p w14:paraId="206C648D" w14:textId="77777777" w:rsidR="00893095" w:rsidRDefault="00000000">
      <w:pPr>
        <w:spacing w:before="100" w:after="80"/>
        <w:ind w:left="360"/>
      </w:pPr>
      <w:r>
        <w:rPr>
          <w:b/>
          <w:bCs/>
        </w:rPr>
        <w:t xml:space="preserve">6.1 Inicio. </w:t>
      </w:r>
      <w:r>
        <w:t>El presente Contrato entrará en vigor en la fecha de su suscripción y se mantendrá vigente de manera indefinida mientras el Cliente continúe pagando el servicio. No existe período mínimo de permanencia.</w:t>
      </w:r>
    </w:p>
    <w:p w14:paraId="795A3FA0" w14:textId="77777777" w:rsidR="00893095" w:rsidRDefault="00000000">
      <w:pPr>
        <w:spacing w:before="100" w:after="80"/>
        <w:ind w:left="360"/>
      </w:pPr>
      <w:r>
        <w:rPr>
          <w:b/>
          <w:bCs/>
        </w:rPr>
        <w:t xml:space="preserve">6.2 Término por parte del Cliente. </w:t>
      </w:r>
      <w:r>
        <w:t>El Cliente podrá poner término al Contrato en cualquier momento, sin expresión de causa y sin pago de penalidades, bastando comunicar su decisión al Proveedor por escrito o correo electrónico. El servicio se mantendrá activo hasta el último día del mes ya pagado al momento del aviso, fecha en que quedará terminado de pleno derecho.</w:t>
      </w:r>
    </w:p>
    <w:p w14:paraId="1647C521" w14:textId="77777777" w:rsidR="00893095" w:rsidRDefault="00000000">
      <w:pPr>
        <w:spacing w:before="100" w:after="80"/>
        <w:ind w:left="360"/>
      </w:pPr>
      <w:r>
        <w:rPr>
          <w:b/>
          <w:bCs/>
        </w:rPr>
        <w:t xml:space="preserve">6.3 Sin reembolso proporcional. </w:t>
      </w:r>
      <w:r>
        <w:t>El mes en curso al momento del aviso no será reembolsado. El Cliente tendrá acceso completo a la Plataforma hasta la fecha de término señalada.</w:t>
      </w:r>
    </w:p>
    <w:p w14:paraId="5A623AF5" w14:textId="77777777" w:rsidR="00893095" w:rsidRDefault="00000000">
      <w:pPr>
        <w:pBdr>
          <w:bottom w:val="single" w:sz="4" w:space="4" w:color="D2CABA"/>
        </w:pBdr>
        <w:spacing w:before="320" w:after="100"/>
      </w:pPr>
      <w:r>
        <w:rPr>
          <w:b/>
          <w:bCs/>
          <w:color w:val="8A9080"/>
          <w:sz w:val="18"/>
          <w:szCs w:val="18"/>
        </w:rPr>
        <w:t xml:space="preserve">CLÁUSULA 07  </w:t>
      </w:r>
      <w:r>
        <w:rPr>
          <w:b/>
          <w:bCs/>
          <w:color w:val="437034"/>
          <w:sz w:val="24"/>
          <w:szCs w:val="24"/>
        </w:rPr>
        <w:t>OBLIGACIONES DEL PROVEEDOR</w:t>
      </w:r>
    </w:p>
    <w:p w14:paraId="057CBD26" w14:textId="77777777" w:rsidR="00893095" w:rsidRDefault="00000000">
      <w:pPr>
        <w:spacing w:before="80" w:after="80"/>
        <w:jc w:val="both"/>
      </w:pPr>
      <w:r>
        <w:t>El Proveedor se obliga a:</w:t>
      </w:r>
    </w:p>
    <w:p w14:paraId="1D70FCC0" w14:textId="77777777" w:rsidR="00893095" w:rsidRDefault="00000000">
      <w:pPr>
        <w:pStyle w:val="Prrafodelista"/>
        <w:numPr>
          <w:ilvl w:val="0"/>
          <w:numId w:val="2"/>
        </w:numPr>
        <w:spacing w:before="40" w:after="40"/>
      </w:pPr>
      <w:r>
        <w:t>Proveer acceso continuo a la Plataforma según los niveles de disponibilidad de la Cláusula 12.</w:t>
      </w:r>
    </w:p>
    <w:p w14:paraId="129D1018" w14:textId="77777777" w:rsidR="00893095" w:rsidRDefault="00000000">
      <w:pPr>
        <w:pStyle w:val="Prrafodelista"/>
        <w:numPr>
          <w:ilvl w:val="0"/>
          <w:numId w:val="2"/>
        </w:numPr>
        <w:spacing w:before="40" w:after="40"/>
      </w:pPr>
      <w:r>
        <w:t>Mantener la Plataforma actualizada con mejoras, correcciones y actualizaciones de seguridad.</w:t>
      </w:r>
    </w:p>
    <w:p w14:paraId="2E7F20FE" w14:textId="77777777" w:rsidR="00893095" w:rsidRDefault="00000000">
      <w:pPr>
        <w:pStyle w:val="Prrafodelista"/>
        <w:numPr>
          <w:ilvl w:val="0"/>
          <w:numId w:val="2"/>
        </w:numPr>
        <w:spacing w:before="40" w:after="40"/>
      </w:pPr>
      <w:r>
        <w:lastRenderedPageBreak/>
        <w:t>Conservar los Datos del Cliente de forma segura, con respaldos periódicos en la nube.</w:t>
      </w:r>
    </w:p>
    <w:p w14:paraId="5E21738F" w14:textId="77777777" w:rsidR="00893095" w:rsidRDefault="00000000">
      <w:pPr>
        <w:pStyle w:val="Prrafodelista"/>
        <w:numPr>
          <w:ilvl w:val="0"/>
          <w:numId w:val="2"/>
        </w:numPr>
        <w:spacing w:before="40" w:after="40"/>
      </w:pPr>
      <w:r>
        <w:t>Notificar al Cliente con al menos 48 horas de anticipación sobre mantenciones programadas.</w:t>
      </w:r>
    </w:p>
    <w:p w14:paraId="445B1322" w14:textId="77777777" w:rsidR="00893095" w:rsidRDefault="00000000">
      <w:pPr>
        <w:pStyle w:val="Prrafodelista"/>
        <w:numPr>
          <w:ilvl w:val="0"/>
          <w:numId w:val="2"/>
        </w:numPr>
        <w:spacing w:before="40" w:after="40"/>
      </w:pPr>
      <w:r>
        <w:t>Entregar soporte técnico dentro de los plazos establecidos en la Cláusula 12.</w:t>
      </w:r>
    </w:p>
    <w:p w14:paraId="74F9E58D" w14:textId="77777777" w:rsidR="00893095" w:rsidRDefault="00000000">
      <w:pPr>
        <w:pStyle w:val="Prrafodelista"/>
        <w:numPr>
          <w:ilvl w:val="0"/>
          <w:numId w:val="2"/>
        </w:numPr>
        <w:spacing w:before="40" w:after="40"/>
      </w:pPr>
      <w:r>
        <w:t>Capacitar al equipo del Cliente mediante una sesión de onboarding de al menos 2 horas al inicio del servicio.</w:t>
      </w:r>
    </w:p>
    <w:p w14:paraId="31E84923" w14:textId="77777777" w:rsidR="00893095" w:rsidRDefault="00000000">
      <w:pPr>
        <w:pStyle w:val="Prrafodelista"/>
        <w:numPr>
          <w:ilvl w:val="0"/>
          <w:numId w:val="2"/>
        </w:numPr>
        <w:spacing w:before="40" w:after="40"/>
      </w:pPr>
      <w:r>
        <w:t>Mantener la confidencialidad de los Datos del Cliente y no divulgarlos a terceros, salvo mandato judicial.</w:t>
      </w:r>
    </w:p>
    <w:p w14:paraId="374A8162" w14:textId="77777777" w:rsidR="00893095" w:rsidRDefault="00000000">
      <w:pPr>
        <w:pStyle w:val="Prrafodelista"/>
        <w:numPr>
          <w:ilvl w:val="0"/>
          <w:numId w:val="2"/>
        </w:numPr>
        <w:spacing w:before="40" w:after="40"/>
      </w:pPr>
      <w:r>
        <w:t>Emitir factura electrónica mensual conforme a la normativa tributaria chilena vigente.</w:t>
      </w:r>
    </w:p>
    <w:p w14:paraId="405252E2" w14:textId="77777777" w:rsidR="00893095" w:rsidRDefault="00000000">
      <w:pPr>
        <w:pBdr>
          <w:bottom w:val="single" w:sz="4" w:space="4" w:color="D2CABA"/>
        </w:pBdr>
        <w:spacing w:before="320" w:after="100"/>
      </w:pPr>
      <w:r>
        <w:rPr>
          <w:b/>
          <w:bCs/>
          <w:color w:val="8A9080"/>
          <w:sz w:val="18"/>
          <w:szCs w:val="18"/>
        </w:rPr>
        <w:t xml:space="preserve">CLÁUSULA 08  </w:t>
      </w:r>
      <w:r>
        <w:rPr>
          <w:b/>
          <w:bCs/>
          <w:color w:val="437034"/>
          <w:sz w:val="24"/>
          <w:szCs w:val="24"/>
        </w:rPr>
        <w:t>OBLIGACIONES DEL CLIENTE</w:t>
      </w:r>
    </w:p>
    <w:p w14:paraId="3142907A" w14:textId="77777777" w:rsidR="00893095" w:rsidRDefault="00000000">
      <w:pPr>
        <w:spacing w:before="80" w:after="80"/>
        <w:jc w:val="both"/>
      </w:pPr>
      <w:r>
        <w:t>El Cliente se obliga a:</w:t>
      </w:r>
    </w:p>
    <w:p w14:paraId="61AD7322" w14:textId="77777777" w:rsidR="00893095" w:rsidRDefault="00000000">
      <w:pPr>
        <w:pStyle w:val="Prrafodelista"/>
        <w:numPr>
          <w:ilvl w:val="0"/>
          <w:numId w:val="2"/>
        </w:numPr>
        <w:spacing w:before="40" w:after="40"/>
      </w:pPr>
      <w:r>
        <w:t>Pagar el precio del servicio en los plazos y condiciones establecidos en la Cláusula 5.</w:t>
      </w:r>
    </w:p>
    <w:p w14:paraId="5626BEE2" w14:textId="77777777" w:rsidR="00893095" w:rsidRDefault="00000000">
      <w:pPr>
        <w:pStyle w:val="Prrafodelista"/>
        <w:numPr>
          <w:ilvl w:val="0"/>
          <w:numId w:val="2"/>
        </w:numPr>
        <w:spacing w:before="40" w:after="40"/>
      </w:pPr>
      <w:r>
        <w:t>Designar un Administrador responsable de la gestión de usuarios y configuración de la cuenta.</w:t>
      </w:r>
    </w:p>
    <w:p w14:paraId="2775D4A5" w14:textId="77777777" w:rsidR="00893095" w:rsidRDefault="00000000">
      <w:pPr>
        <w:pStyle w:val="Prrafodelista"/>
        <w:numPr>
          <w:ilvl w:val="0"/>
          <w:numId w:val="2"/>
        </w:numPr>
        <w:spacing w:before="40" w:after="40"/>
      </w:pPr>
      <w:r>
        <w:t>Mantener confidenciales las credenciales de acceso y notificar inmediatamente ante cualquier uso no autorizado.</w:t>
      </w:r>
    </w:p>
    <w:p w14:paraId="6E6B9109" w14:textId="77777777" w:rsidR="00893095" w:rsidRDefault="00000000">
      <w:pPr>
        <w:pStyle w:val="Prrafodelista"/>
        <w:numPr>
          <w:ilvl w:val="0"/>
          <w:numId w:val="2"/>
        </w:numPr>
        <w:spacing w:before="40" w:after="40"/>
      </w:pPr>
      <w:r>
        <w:t>Usar la Plataforma conforme a sus fines y en cumplimiento de las leyes chilenas aplicables.</w:t>
      </w:r>
    </w:p>
    <w:p w14:paraId="2FA7F0F8" w14:textId="77777777" w:rsidR="00893095" w:rsidRDefault="00000000">
      <w:pPr>
        <w:pStyle w:val="Prrafodelista"/>
        <w:numPr>
          <w:ilvl w:val="0"/>
          <w:numId w:val="2"/>
        </w:numPr>
        <w:spacing w:before="40" w:after="40"/>
      </w:pPr>
      <w:r>
        <w:t>Mantener actualizados los datos de contacto y facturación registrados en la cuenta.</w:t>
      </w:r>
    </w:p>
    <w:p w14:paraId="58D426BF" w14:textId="77777777" w:rsidR="00893095" w:rsidRDefault="00000000">
      <w:pPr>
        <w:pStyle w:val="Prrafodelista"/>
        <w:numPr>
          <w:ilvl w:val="0"/>
          <w:numId w:val="2"/>
        </w:numPr>
        <w:spacing w:before="40" w:after="40"/>
      </w:pPr>
      <w:r>
        <w:t>No ceder, arrendar ni transferir a terceros el acceso a la Plataforma sin autorización escrita del Proveedor.</w:t>
      </w:r>
    </w:p>
    <w:p w14:paraId="5DDF4042" w14:textId="77777777" w:rsidR="00893095" w:rsidRDefault="00000000">
      <w:pPr>
        <w:pBdr>
          <w:bottom w:val="single" w:sz="4" w:space="4" w:color="D2CABA"/>
        </w:pBdr>
        <w:spacing w:before="320" w:after="100"/>
      </w:pPr>
      <w:r>
        <w:rPr>
          <w:b/>
          <w:bCs/>
          <w:color w:val="8A9080"/>
          <w:sz w:val="18"/>
          <w:szCs w:val="18"/>
        </w:rPr>
        <w:t xml:space="preserve">CLÁUSULA 09  </w:t>
      </w:r>
      <w:r>
        <w:rPr>
          <w:b/>
          <w:bCs/>
          <w:color w:val="437034"/>
          <w:sz w:val="24"/>
          <w:szCs w:val="24"/>
        </w:rPr>
        <w:t>POLÍTICA DE USO ACEPTABLE</w:t>
      </w:r>
    </w:p>
    <w:p w14:paraId="58B0F9C5" w14:textId="77777777" w:rsidR="00893095" w:rsidRDefault="00000000">
      <w:pPr>
        <w:spacing w:before="80" w:after="80"/>
        <w:jc w:val="both"/>
      </w:pPr>
      <w:r>
        <w:t>El Cliente y sus Usuarios se comprometen a no utilizar la Plataforma para:</w:t>
      </w:r>
    </w:p>
    <w:p w14:paraId="186AD395" w14:textId="77777777" w:rsidR="00893095" w:rsidRDefault="00000000">
      <w:pPr>
        <w:pStyle w:val="Prrafodelista"/>
        <w:numPr>
          <w:ilvl w:val="0"/>
          <w:numId w:val="2"/>
        </w:numPr>
        <w:spacing w:before="40" w:after="40"/>
      </w:pPr>
      <w:r>
        <w:t>Cargar, transmitir o almacenar información falsa o que contravenga la legislación chilena.</w:t>
      </w:r>
    </w:p>
    <w:p w14:paraId="5543CCE0" w14:textId="77777777" w:rsidR="00893095" w:rsidRDefault="00000000">
      <w:pPr>
        <w:pStyle w:val="Prrafodelista"/>
        <w:numPr>
          <w:ilvl w:val="0"/>
          <w:numId w:val="2"/>
        </w:numPr>
        <w:spacing w:before="40" w:after="40"/>
      </w:pPr>
      <w:r>
        <w:t>Introducir virus, malware u otro código dañino.</w:t>
      </w:r>
    </w:p>
    <w:p w14:paraId="25178DBC" w14:textId="77777777" w:rsidR="00893095" w:rsidRDefault="00000000">
      <w:pPr>
        <w:pStyle w:val="Prrafodelista"/>
        <w:numPr>
          <w:ilvl w:val="0"/>
          <w:numId w:val="2"/>
        </w:numPr>
        <w:spacing w:before="40" w:after="40"/>
      </w:pPr>
      <w:r>
        <w:t>Realizar ingeniería inversa o intentar acceder al código fuente de la Plataforma.</w:t>
      </w:r>
    </w:p>
    <w:p w14:paraId="13A52F67" w14:textId="77777777" w:rsidR="00893095" w:rsidRDefault="00000000">
      <w:pPr>
        <w:pStyle w:val="Prrafodelista"/>
        <w:numPr>
          <w:ilvl w:val="0"/>
          <w:numId w:val="2"/>
        </w:numPr>
        <w:spacing w:before="40" w:after="40"/>
      </w:pPr>
      <w:r>
        <w:t>Intentar acceder a cuentas o datos de otros clientes del Proveedor.</w:t>
      </w:r>
    </w:p>
    <w:p w14:paraId="43184E8C" w14:textId="77777777" w:rsidR="00893095" w:rsidRDefault="00000000">
      <w:pPr>
        <w:pStyle w:val="Prrafodelista"/>
        <w:numPr>
          <w:ilvl w:val="0"/>
          <w:numId w:val="2"/>
        </w:numPr>
        <w:spacing w:before="40" w:after="40"/>
      </w:pPr>
      <w:r>
        <w:t>Sobrecargar deliberadamente los sistemas del Proveedor.</w:t>
      </w:r>
    </w:p>
    <w:p w14:paraId="168A1951" w14:textId="77777777" w:rsidR="00893095" w:rsidRDefault="00000000">
      <w:pPr>
        <w:pStyle w:val="Prrafodelista"/>
        <w:numPr>
          <w:ilvl w:val="0"/>
          <w:numId w:val="2"/>
        </w:numPr>
        <w:spacing w:before="40" w:after="40"/>
      </w:pPr>
      <w:r>
        <w:t>Revender, ceder o sublicenciar el acceso a la Plataforma a terceros sin autorización expresa y escrita.</w:t>
      </w:r>
    </w:p>
    <w:p w14:paraId="4AFA04B4" w14:textId="77777777" w:rsidR="00893095" w:rsidRDefault="00000000">
      <w:pPr>
        <w:spacing w:before="80" w:after="80"/>
        <w:jc w:val="both"/>
      </w:pPr>
      <w:r>
        <w:t>El incumplimiento faculta al Proveedor para suspender o terminar el servicio de forma inmediata, sin derecho a reembolso.</w:t>
      </w:r>
    </w:p>
    <w:p w14:paraId="749343C8" w14:textId="77777777" w:rsidR="00893095" w:rsidRDefault="00000000">
      <w:r>
        <w:br w:type="page"/>
      </w:r>
    </w:p>
    <w:p w14:paraId="509C3A0E" w14:textId="77777777" w:rsidR="00893095" w:rsidRDefault="00000000">
      <w:pPr>
        <w:pBdr>
          <w:bottom w:val="single" w:sz="4" w:space="4" w:color="D2CABA"/>
        </w:pBdr>
        <w:spacing w:before="320" w:after="100"/>
      </w:pPr>
      <w:r>
        <w:rPr>
          <w:b/>
          <w:bCs/>
          <w:color w:val="8A9080"/>
          <w:sz w:val="18"/>
          <w:szCs w:val="18"/>
        </w:rPr>
        <w:lastRenderedPageBreak/>
        <w:t xml:space="preserve">CLÁUSULA 10  </w:t>
      </w:r>
      <w:r>
        <w:rPr>
          <w:b/>
          <w:bCs/>
          <w:color w:val="437034"/>
          <w:sz w:val="24"/>
          <w:szCs w:val="24"/>
        </w:rPr>
        <w:t>DATOS PERSONALES Y PRIVACIDAD</w:t>
      </w:r>
    </w:p>
    <w:p w14:paraId="146C023B" w14:textId="77777777" w:rsidR="00893095" w:rsidRDefault="00000000">
      <w:pPr>
        <w:spacing w:before="100" w:after="80"/>
        <w:ind w:left="360"/>
      </w:pPr>
      <w:r>
        <w:rPr>
          <w:b/>
          <w:bCs/>
        </w:rPr>
        <w:t xml:space="preserve">10.1 Propiedad de los datos. </w:t>
      </w:r>
      <w:r>
        <w:t>Los Datos del Cliente son de exclusiva propiedad del Cliente. El Proveedor actúa como encargado de tratamiento en los términos de la Ley N° 19.628 sobre Protección de la Vida Privada y sus modificaciones vigentes.</w:t>
      </w:r>
    </w:p>
    <w:p w14:paraId="0E9E4E6E" w14:textId="77777777" w:rsidR="00893095" w:rsidRDefault="00000000">
      <w:pPr>
        <w:spacing w:before="100" w:after="80"/>
        <w:ind w:left="360"/>
      </w:pPr>
      <w:r>
        <w:rPr>
          <w:b/>
          <w:bCs/>
        </w:rPr>
        <w:t xml:space="preserve">10.2 Uso de los datos. </w:t>
      </w:r>
      <w:r>
        <w:t>El Proveedor utilizará los Datos del Cliente únicamente para prestar el servicio contratado y para finalidades técnicas necesarias (respaldos, soporte, mejora del sistema). En ningún caso los datos serán cedidos a terceros con fines comerciales.</w:t>
      </w:r>
    </w:p>
    <w:p w14:paraId="6A337FE4" w14:textId="77777777" w:rsidR="00893095" w:rsidRDefault="00000000">
      <w:pPr>
        <w:spacing w:before="100" w:after="80"/>
        <w:ind w:left="360"/>
      </w:pPr>
      <w:r>
        <w:rPr>
          <w:b/>
          <w:bCs/>
        </w:rPr>
        <w:t xml:space="preserve">10.3 Datos de trabajadores. </w:t>
      </w:r>
      <w:r>
        <w:t>El Cliente es responsable de obtener los consentimientos necesarios de sus trabajadores y temporeros cuyos datos personales sean ingresados a la Plataforma.</w:t>
      </w:r>
    </w:p>
    <w:p w14:paraId="54BE34EE" w14:textId="77777777" w:rsidR="00893095" w:rsidRDefault="00000000">
      <w:pPr>
        <w:spacing w:before="100" w:after="80"/>
        <w:ind w:left="360"/>
      </w:pPr>
      <w:r>
        <w:rPr>
          <w:b/>
          <w:bCs/>
        </w:rPr>
        <w:t xml:space="preserve">10.4 Retención post término. </w:t>
      </w:r>
      <w:r>
        <w:t>Tras el término del Contrato, el Proveedor mantendrá los Datos del Cliente disponibles para exportación durante 60 días corridos. Transcurrido dicho plazo, los datos serán eliminados definitivamente.</w:t>
      </w:r>
    </w:p>
    <w:p w14:paraId="200165E8" w14:textId="77777777" w:rsidR="00893095" w:rsidRDefault="00000000">
      <w:pPr>
        <w:spacing w:before="100" w:after="80"/>
        <w:ind w:left="360"/>
      </w:pPr>
      <w:r>
        <w:rPr>
          <w:b/>
          <w:bCs/>
        </w:rPr>
        <w:t xml:space="preserve">10.5 Exportación de datos. </w:t>
      </w:r>
      <w:r>
        <w:t>El Cliente podrá solicitar en cualquier momento la exportación de sus Datos en formatos estándar. El Proveedor atenderá la solicitud dentro de los 5 días hábiles siguientes.</w:t>
      </w:r>
    </w:p>
    <w:p w14:paraId="70AF27C8" w14:textId="77777777" w:rsidR="00893095" w:rsidRDefault="00000000">
      <w:pPr>
        <w:spacing w:before="100" w:after="80"/>
        <w:ind w:left="360"/>
      </w:pPr>
      <w:r>
        <w:rPr>
          <w:b/>
          <w:bCs/>
        </w:rPr>
        <w:t xml:space="preserve">10.6 Seguridad. </w:t>
      </w:r>
      <w:r>
        <w:t>El Proveedor implementa medidas técnicas razonables: cifrado en tránsito (HTTPS/TLS), control de acceso por roles y respaldos periódicos.</w:t>
      </w:r>
    </w:p>
    <w:p w14:paraId="0A960DD5" w14:textId="77777777" w:rsidR="00893095" w:rsidRDefault="00000000">
      <w:pPr>
        <w:pBdr>
          <w:bottom w:val="single" w:sz="4" w:space="4" w:color="D2CABA"/>
        </w:pBdr>
        <w:spacing w:before="320" w:after="100"/>
      </w:pPr>
      <w:r>
        <w:rPr>
          <w:b/>
          <w:bCs/>
          <w:color w:val="8A9080"/>
          <w:sz w:val="18"/>
          <w:szCs w:val="18"/>
        </w:rPr>
        <w:t xml:space="preserve">CLÁUSULA 11  </w:t>
      </w:r>
      <w:r>
        <w:rPr>
          <w:b/>
          <w:bCs/>
          <w:color w:val="437034"/>
          <w:sz w:val="24"/>
          <w:szCs w:val="24"/>
        </w:rPr>
        <w:t>PROPIEDAD INTELECTUAL</w:t>
      </w:r>
    </w:p>
    <w:p w14:paraId="399D66B1" w14:textId="77777777" w:rsidR="00893095" w:rsidRDefault="00000000">
      <w:pPr>
        <w:spacing w:before="100" w:after="80"/>
        <w:ind w:left="360"/>
      </w:pPr>
      <w:r>
        <w:rPr>
          <w:b/>
          <w:bCs/>
        </w:rPr>
        <w:t xml:space="preserve">11.1 Propiedad del Proveedor. </w:t>
      </w:r>
      <w:r>
        <w:t>NeoSuite, incluyendo su código fuente, diseño, marcas y logotipos, son propiedad exclusiva del Proveedor y están protegidos por la Ley N° 17.336 sobre Propiedad Intelectual de Chile. El presente Contrato no otorga al Cliente ningún derecho de propiedad sobre la Plataforma.</w:t>
      </w:r>
    </w:p>
    <w:p w14:paraId="6679649F" w14:textId="77777777" w:rsidR="00893095" w:rsidRDefault="00000000">
      <w:pPr>
        <w:spacing w:before="100" w:after="80"/>
        <w:ind w:left="360"/>
      </w:pPr>
      <w:r>
        <w:rPr>
          <w:b/>
          <w:bCs/>
        </w:rPr>
        <w:t xml:space="preserve">11.2 Licencia de uso. </w:t>
      </w:r>
      <w:r>
        <w:t>El Proveedor otorga al Cliente una licencia de uso limitada, no exclusiva, intransferible y revocable para acceder a la Plataforma durante la vigencia del Contrato, exclusivamente para los fines agrícolas propios del negocio del Cliente.</w:t>
      </w:r>
    </w:p>
    <w:p w14:paraId="5A161D2C" w14:textId="77777777" w:rsidR="00893095" w:rsidRDefault="00000000">
      <w:pPr>
        <w:spacing w:before="100" w:after="80"/>
        <w:ind w:left="360"/>
      </w:pPr>
      <w:r>
        <w:rPr>
          <w:b/>
          <w:bCs/>
        </w:rPr>
        <w:t xml:space="preserve">11.3 Propiedad del Cliente. </w:t>
      </w:r>
      <w:r>
        <w:t>Los Datos del Cliente son de su exclusiva propiedad. El Proveedor no adquiere ningún derecho sobre ellos por su almacenamiento en la Plataforma.</w:t>
      </w:r>
    </w:p>
    <w:p w14:paraId="1D6A1307" w14:textId="77777777" w:rsidR="00893095" w:rsidRDefault="00000000">
      <w:pPr>
        <w:spacing w:before="100" w:after="80"/>
        <w:ind w:left="360"/>
      </w:pPr>
      <w:r>
        <w:rPr>
          <w:b/>
          <w:bCs/>
        </w:rPr>
        <w:t xml:space="preserve">11.4 Datos anonimizados. </w:t>
      </w:r>
      <w:r>
        <w:t>El Proveedor podrá utilizar datos estadísticos anonimizados y agregados (sin identificación del Cliente) para mejorar la Plataforma e investigación interna.</w:t>
      </w:r>
    </w:p>
    <w:p w14:paraId="0968B88E" w14:textId="77777777" w:rsidR="00893095" w:rsidRDefault="00000000">
      <w:pPr>
        <w:pBdr>
          <w:bottom w:val="single" w:sz="4" w:space="4" w:color="D2CABA"/>
        </w:pBdr>
        <w:spacing w:before="320" w:after="100"/>
      </w:pPr>
      <w:r>
        <w:rPr>
          <w:b/>
          <w:bCs/>
          <w:color w:val="8A9080"/>
          <w:sz w:val="18"/>
          <w:szCs w:val="18"/>
        </w:rPr>
        <w:t xml:space="preserve">CLÁUSULA 12  </w:t>
      </w:r>
      <w:r>
        <w:rPr>
          <w:b/>
          <w:bCs/>
          <w:color w:val="437034"/>
          <w:sz w:val="24"/>
          <w:szCs w:val="24"/>
        </w:rPr>
        <w:t>DISPONIBILIDAD DEL SERVICIO Y SOPORTE TÉCNICO</w:t>
      </w:r>
    </w:p>
    <w:p w14:paraId="117CDE3B" w14:textId="77777777" w:rsidR="00893095" w:rsidRDefault="00000000">
      <w:pPr>
        <w:spacing w:before="100" w:after="80"/>
        <w:ind w:left="360"/>
      </w:pPr>
      <w:r>
        <w:rPr>
          <w:b/>
          <w:bCs/>
        </w:rPr>
        <w:t xml:space="preserve">12.1 Disponibilidad. </w:t>
      </w:r>
      <w:r>
        <w:t>El Proveedor se compromete a mantener la Plataforma disponible un mínimo del 99% del tiempo mensual, excluyendo mantenciones programadas notificadas y casos de fuerza mayor.</w:t>
      </w:r>
    </w:p>
    <w:p w14:paraId="7E662B36" w14:textId="77777777" w:rsidR="00893095" w:rsidRDefault="00000000">
      <w:pPr>
        <w:spacing w:before="100" w:after="80"/>
        <w:ind w:left="360"/>
      </w:pPr>
      <w:r>
        <w:rPr>
          <w:b/>
          <w:bCs/>
        </w:rPr>
        <w:t xml:space="preserve">12.2 Canales de soporte. </w:t>
      </w:r>
      <w:r>
        <w:t>Correo electrónico: soporte@neosoft.cl. Canal directo con el ejecutivo de cuenta asignado.</w:t>
      </w:r>
    </w:p>
    <w:p w14:paraId="3094B625" w14:textId="77777777" w:rsidR="00893095" w:rsidRDefault="00000000">
      <w:pPr>
        <w:spacing w:before="100" w:after="80"/>
        <w:ind w:left="360"/>
      </w:pPr>
      <w:r>
        <w:rPr>
          <w:b/>
          <w:bCs/>
        </w:rPr>
        <w:t xml:space="preserve">12.3 Tiempos de respuesta. </w:t>
      </w:r>
    </w:p>
    <w:p w14:paraId="541C8946" w14:textId="77777777" w:rsidR="00893095" w:rsidRDefault="00893095"/>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4440"/>
        <w:gridCol w:w="2400"/>
      </w:tblGrid>
      <w:tr w:rsidR="00893095" w14:paraId="23B0C200" w14:textId="77777777">
        <w:tc>
          <w:tcPr>
            <w:tcW w:w="2400" w:type="dxa"/>
            <w:tcBorders>
              <w:top w:val="single" w:sz="4" w:space="0" w:color="D2CABA"/>
              <w:left w:val="single" w:sz="4" w:space="0" w:color="D2CABA"/>
              <w:bottom w:val="single" w:sz="4" w:space="0" w:color="D2CABA"/>
              <w:right w:val="single" w:sz="4" w:space="0" w:color="D2CABA"/>
            </w:tcBorders>
            <w:shd w:val="clear" w:color="auto" w:fill="E8E4DA"/>
            <w:tcMar>
              <w:top w:w="80" w:type="dxa"/>
              <w:left w:w="120" w:type="dxa"/>
              <w:bottom w:w="80" w:type="dxa"/>
              <w:right w:w="120" w:type="dxa"/>
            </w:tcMar>
          </w:tcPr>
          <w:p w14:paraId="65CB287B" w14:textId="77777777" w:rsidR="00893095" w:rsidRDefault="00000000">
            <w:r>
              <w:rPr>
                <w:b/>
                <w:bCs/>
              </w:rPr>
              <w:t>Tipo</w:t>
            </w:r>
          </w:p>
        </w:tc>
        <w:tc>
          <w:tcPr>
            <w:tcW w:w="2400" w:type="dxa"/>
            <w:tcBorders>
              <w:top w:val="single" w:sz="4" w:space="0" w:color="D2CABA"/>
              <w:left w:val="single" w:sz="4" w:space="0" w:color="D2CABA"/>
              <w:bottom w:val="single" w:sz="4" w:space="0" w:color="D2CABA"/>
              <w:right w:val="single" w:sz="4" w:space="0" w:color="D2CABA"/>
            </w:tcBorders>
            <w:shd w:val="clear" w:color="auto" w:fill="E8E4DA"/>
            <w:tcMar>
              <w:top w:w="80" w:type="dxa"/>
              <w:left w:w="120" w:type="dxa"/>
              <w:bottom w:w="80" w:type="dxa"/>
              <w:right w:w="120" w:type="dxa"/>
            </w:tcMar>
          </w:tcPr>
          <w:p w14:paraId="3DDCDFA9" w14:textId="77777777" w:rsidR="00893095" w:rsidRDefault="00000000">
            <w:r>
              <w:rPr>
                <w:b/>
                <w:bCs/>
              </w:rPr>
              <w:t>Descripción</w:t>
            </w:r>
          </w:p>
        </w:tc>
        <w:tc>
          <w:tcPr>
            <w:tcW w:w="2400" w:type="dxa"/>
            <w:tcBorders>
              <w:top w:val="single" w:sz="4" w:space="0" w:color="D2CABA"/>
              <w:left w:val="single" w:sz="4" w:space="0" w:color="D2CABA"/>
              <w:bottom w:val="single" w:sz="4" w:space="0" w:color="D2CABA"/>
              <w:right w:val="single" w:sz="4" w:space="0" w:color="D2CABA"/>
            </w:tcBorders>
            <w:shd w:val="clear" w:color="auto" w:fill="E8E4DA"/>
            <w:tcMar>
              <w:top w:w="80" w:type="dxa"/>
              <w:left w:w="120" w:type="dxa"/>
              <w:bottom w:w="80" w:type="dxa"/>
              <w:right w:w="120" w:type="dxa"/>
            </w:tcMar>
          </w:tcPr>
          <w:p w14:paraId="5D7D1C3A" w14:textId="77777777" w:rsidR="00893095" w:rsidRDefault="00000000">
            <w:r>
              <w:rPr>
                <w:b/>
                <w:bCs/>
              </w:rPr>
              <w:t>Respuesta</w:t>
            </w:r>
          </w:p>
        </w:tc>
      </w:tr>
      <w:tr w:rsidR="00893095" w14:paraId="5BCDE488" w14:textId="77777777">
        <w:tc>
          <w:tcPr>
            <w:tcW w:w="2400" w:type="dxa"/>
            <w:tcBorders>
              <w:top w:val="single" w:sz="4" w:space="0" w:color="D2CABA"/>
              <w:left w:val="single" w:sz="4" w:space="0" w:color="D2CABA"/>
              <w:bottom w:val="single" w:sz="4" w:space="0" w:color="D2CABA"/>
              <w:right w:val="single" w:sz="4" w:space="0" w:color="D2CABA"/>
            </w:tcBorders>
            <w:tcMar>
              <w:top w:w="80" w:type="dxa"/>
              <w:left w:w="120" w:type="dxa"/>
              <w:bottom w:w="80" w:type="dxa"/>
              <w:right w:w="120" w:type="dxa"/>
            </w:tcMar>
          </w:tcPr>
          <w:p w14:paraId="4F0F472D" w14:textId="77777777" w:rsidR="00893095" w:rsidRDefault="00000000">
            <w:r>
              <w:t>Crítica</w:t>
            </w:r>
          </w:p>
        </w:tc>
        <w:tc>
          <w:tcPr>
            <w:tcW w:w="4440" w:type="dxa"/>
            <w:tcBorders>
              <w:top w:val="single" w:sz="4" w:space="0" w:color="D2CABA"/>
              <w:left w:val="single" w:sz="4" w:space="0" w:color="D2CABA"/>
              <w:bottom w:val="single" w:sz="4" w:space="0" w:color="D2CABA"/>
              <w:right w:val="single" w:sz="4" w:space="0" w:color="D2CABA"/>
            </w:tcBorders>
            <w:tcMar>
              <w:top w:w="80" w:type="dxa"/>
              <w:left w:w="120" w:type="dxa"/>
              <w:bottom w:w="80" w:type="dxa"/>
              <w:right w:w="120" w:type="dxa"/>
            </w:tcMar>
          </w:tcPr>
          <w:p w14:paraId="182A66A3" w14:textId="77777777" w:rsidR="00893095" w:rsidRDefault="00000000">
            <w:r>
              <w:t>Plataforma inaccesible, pérdida de datos</w:t>
            </w:r>
          </w:p>
        </w:tc>
        <w:tc>
          <w:tcPr>
            <w:tcW w:w="2400" w:type="dxa"/>
            <w:tcBorders>
              <w:top w:val="single" w:sz="4" w:space="0" w:color="D2CABA"/>
              <w:left w:val="single" w:sz="4" w:space="0" w:color="D2CABA"/>
              <w:bottom w:val="single" w:sz="4" w:space="0" w:color="D2CABA"/>
              <w:right w:val="single" w:sz="4" w:space="0" w:color="D2CABA"/>
            </w:tcBorders>
            <w:tcMar>
              <w:top w:w="80" w:type="dxa"/>
              <w:left w:w="120" w:type="dxa"/>
              <w:bottom w:w="80" w:type="dxa"/>
              <w:right w:w="120" w:type="dxa"/>
            </w:tcMar>
          </w:tcPr>
          <w:p w14:paraId="2DB03429" w14:textId="77777777" w:rsidR="00893095" w:rsidRDefault="00000000">
            <w:r>
              <w:t>4 horas hábiles</w:t>
            </w:r>
          </w:p>
        </w:tc>
      </w:tr>
      <w:tr w:rsidR="00893095" w14:paraId="5E383F09" w14:textId="77777777">
        <w:tc>
          <w:tcPr>
            <w:tcW w:w="2400" w:type="dxa"/>
            <w:tcBorders>
              <w:top w:val="single" w:sz="4" w:space="0" w:color="D2CABA"/>
              <w:left w:val="single" w:sz="4" w:space="0" w:color="D2CABA"/>
              <w:bottom w:val="single" w:sz="4" w:space="0" w:color="D2CABA"/>
              <w:right w:val="single" w:sz="4" w:space="0" w:color="D2CABA"/>
            </w:tcBorders>
            <w:tcMar>
              <w:top w:w="80" w:type="dxa"/>
              <w:left w:w="120" w:type="dxa"/>
              <w:bottom w:w="80" w:type="dxa"/>
              <w:right w:w="120" w:type="dxa"/>
            </w:tcMar>
          </w:tcPr>
          <w:p w14:paraId="04C514DE" w14:textId="77777777" w:rsidR="00893095" w:rsidRDefault="00000000">
            <w:r>
              <w:t>Alta</w:t>
            </w:r>
          </w:p>
        </w:tc>
        <w:tc>
          <w:tcPr>
            <w:tcW w:w="4440" w:type="dxa"/>
            <w:tcBorders>
              <w:top w:val="single" w:sz="4" w:space="0" w:color="D2CABA"/>
              <w:left w:val="single" w:sz="4" w:space="0" w:color="D2CABA"/>
              <w:bottom w:val="single" w:sz="4" w:space="0" w:color="D2CABA"/>
              <w:right w:val="single" w:sz="4" w:space="0" w:color="D2CABA"/>
            </w:tcBorders>
            <w:tcMar>
              <w:top w:w="80" w:type="dxa"/>
              <w:left w:w="120" w:type="dxa"/>
              <w:bottom w:w="80" w:type="dxa"/>
              <w:right w:w="120" w:type="dxa"/>
            </w:tcMar>
          </w:tcPr>
          <w:p w14:paraId="17BE4BDD" w14:textId="77777777" w:rsidR="00893095" w:rsidRDefault="00000000">
            <w:r>
              <w:t>Módulo principal inoperativo</w:t>
            </w:r>
          </w:p>
        </w:tc>
        <w:tc>
          <w:tcPr>
            <w:tcW w:w="2400" w:type="dxa"/>
            <w:tcBorders>
              <w:top w:val="single" w:sz="4" w:space="0" w:color="D2CABA"/>
              <w:left w:val="single" w:sz="4" w:space="0" w:color="D2CABA"/>
              <w:bottom w:val="single" w:sz="4" w:space="0" w:color="D2CABA"/>
              <w:right w:val="single" w:sz="4" w:space="0" w:color="D2CABA"/>
            </w:tcBorders>
            <w:tcMar>
              <w:top w:w="80" w:type="dxa"/>
              <w:left w:w="120" w:type="dxa"/>
              <w:bottom w:w="80" w:type="dxa"/>
              <w:right w:w="120" w:type="dxa"/>
            </w:tcMar>
          </w:tcPr>
          <w:p w14:paraId="7A710E23" w14:textId="77777777" w:rsidR="00893095" w:rsidRDefault="00000000">
            <w:r>
              <w:t>1 día hábil</w:t>
            </w:r>
          </w:p>
        </w:tc>
      </w:tr>
      <w:tr w:rsidR="00893095" w14:paraId="4532D802" w14:textId="77777777">
        <w:tc>
          <w:tcPr>
            <w:tcW w:w="2400" w:type="dxa"/>
            <w:tcBorders>
              <w:top w:val="single" w:sz="4" w:space="0" w:color="D2CABA"/>
              <w:left w:val="single" w:sz="4" w:space="0" w:color="D2CABA"/>
              <w:bottom w:val="single" w:sz="4" w:space="0" w:color="D2CABA"/>
              <w:right w:val="single" w:sz="4" w:space="0" w:color="D2CABA"/>
            </w:tcBorders>
            <w:tcMar>
              <w:top w:w="80" w:type="dxa"/>
              <w:left w:w="120" w:type="dxa"/>
              <w:bottom w:w="80" w:type="dxa"/>
              <w:right w:w="120" w:type="dxa"/>
            </w:tcMar>
          </w:tcPr>
          <w:p w14:paraId="2ED732E2" w14:textId="77777777" w:rsidR="00893095" w:rsidRDefault="00000000">
            <w:r>
              <w:lastRenderedPageBreak/>
              <w:t>Media</w:t>
            </w:r>
          </w:p>
        </w:tc>
        <w:tc>
          <w:tcPr>
            <w:tcW w:w="4440" w:type="dxa"/>
            <w:tcBorders>
              <w:top w:val="single" w:sz="4" w:space="0" w:color="D2CABA"/>
              <w:left w:val="single" w:sz="4" w:space="0" w:color="D2CABA"/>
              <w:bottom w:val="single" w:sz="4" w:space="0" w:color="D2CABA"/>
              <w:right w:val="single" w:sz="4" w:space="0" w:color="D2CABA"/>
            </w:tcBorders>
            <w:tcMar>
              <w:top w:w="80" w:type="dxa"/>
              <w:left w:w="120" w:type="dxa"/>
              <w:bottom w:w="80" w:type="dxa"/>
              <w:right w:w="120" w:type="dxa"/>
            </w:tcMar>
          </w:tcPr>
          <w:p w14:paraId="10C7D030" w14:textId="77777777" w:rsidR="00893095" w:rsidRDefault="00000000">
            <w:r>
              <w:t>Error funcional con alternativa</w:t>
            </w:r>
          </w:p>
        </w:tc>
        <w:tc>
          <w:tcPr>
            <w:tcW w:w="2400" w:type="dxa"/>
            <w:tcBorders>
              <w:top w:val="single" w:sz="4" w:space="0" w:color="D2CABA"/>
              <w:left w:val="single" w:sz="4" w:space="0" w:color="D2CABA"/>
              <w:bottom w:val="single" w:sz="4" w:space="0" w:color="D2CABA"/>
              <w:right w:val="single" w:sz="4" w:space="0" w:color="D2CABA"/>
            </w:tcBorders>
            <w:tcMar>
              <w:top w:w="80" w:type="dxa"/>
              <w:left w:w="120" w:type="dxa"/>
              <w:bottom w:w="80" w:type="dxa"/>
              <w:right w:w="120" w:type="dxa"/>
            </w:tcMar>
          </w:tcPr>
          <w:p w14:paraId="5C8A6ADF" w14:textId="77777777" w:rsidR="00893095" w:rsidRDefault="00000000">
            <w:r>
              <w:t>2 días hábiles</w:t>
            </w:r>
          </w:p>
        </w:tc>
      </w:tr>
      <w:tr w:rsidR="00893095" w14:paraId="32EB0440" w14:textId="77777777">
        <w:tc>
          <w:tcPr>
            <w:tcW w:w="2400" w:type="dxa"/>
            <w:tcBorders>
              <w:top w:val="single" w:sz="4" w:space="0" w:color="D2CABA"/>
              <w:left w:val="single" w:sz="4" w:space="0" w:color="D2CABA"/>
              <w:bottom w:val="single" w:sz="4" w:space="0" w:color="D2CABA"/>
              <w:right w:val="single" w:sz="4" w:space="0" w:color="D2CABA"/>
            </w:tcBorders>
            <w:tcMar>
              <w:top w:w="80" w:type="dxa"/>
              <w:left w:w="120" w:type="dxa"/>
              <w:bottom w:w="80" w:type="dxa"/>
              <w:right w:w="120" w:type="dxa"/>
            </w:tcMar>
          </w:tcPr>
          <w:p w14:paraId="4A95AD40" w14:textId="77777777" w:rsidR="00893095" w:rsidRDefault="00000000">
            <w:r>
              <w:t>Baja</w:t>
            </w:r>
          </w:p>
        </w:tc>
        <w:tc>
          <w:tcPr>
            <w:tcW w:w="4440" w:type="dxa"/>
            <w:tcBorders>
              <w:top w:val="single" w:sz="4" w:space="0" w:color="D2CABA"/>
              <w:left w:val="single" w:sz="4" w:space="0" w:color="D2CABA"/>
              <w:bottom w:val="single" w:sz="4" w:space="0" w:color="D2CABA"/>
              <w:right w:val="single" w:sz="4" w:space="0" w:color="D2CABA"/>
            </w:tcBorders>
            <w:tcMar>
              <w:top w:w="80" w:type="dxa"/>
              <w:left w:w="120" w:type="dxa"/>
              <w:bottom w:w="80" w:type="dxa"/>
              <w:right w:w="120" w:type="dxa"/>
            </w:tcMar>
          </w:tcPr>
          <w:p w14:paraId="6B2458FF" w14:textId="77777777" w:rsidR="00893095" w:rsidRDefault="00000000">
            <w:r>
              <w:t>Consulta, mejora solicitada</w:t>
            </w:r>
          </w:p>
        </w:tc>
        <w:tc>
          <w:tcPr>
            <w:tcW w:w="2400" w:type="dxa"/>
            <w:tcBorders>
              <w:top w:val="single" w:sz="4" w:space="0" w:color="D2CABA"/>
              <w:left w:val="single" w:sz="4" w:space="0" w:color="D2CABA"/>
              <w:bottom w:val="single" w:sz="4" w:space="0" w:color="D2CABA"/>
              <w:right w:val="single" w:sz="4" w:space="0" w:color="D2CABA"/>
            </w:tcBorders>
            <w:tcMar>
              <w:top w:w="80" w:type="dxa"/>
              <w:left w:w="120" w:type="dxa"/>
              <w:bottom w:w="80" w:type="dxa"/>
              <w:right w:w="120" w:type="dxa"/>
            </w:tcMar>
          </w:tcPr>
          <w:p w14:paraId="6C772C4A" w14:textId="77777777" w:rsidR="00893095" w:rsidRDefault="00000000">
            <w:r>
              <w:t>5 días hábiles</w:t>
            </w:r>
          </w:p>
        </w:tc>
      </w:tr>
    </w:tbl>
    <w:p w14:paraId="7D0EDE58" w14:textId="77777777" w:rsidR="00893095" w:rsidRDefault="00893095"/>
    <w:p w14:paraId="3E74C0AB" w14:textId="77777777" w:rsidR="00893095" w:rsidRDefault="00000000">
      <w:pPr>
        <w:spacing w:before="100" w:after="80"/>
        <w:ind w:left="360"/>
      </w:pPr>
      <w:r>
        <w:rPr>
          <w:b/>
          <w:bCs/>
        </w:rPr>
        <w:t xml:space="preserve">12.4 Mantenimientos programados. </w:t>
      </w:r>
      <w:r>
        <w:t>Serán notificados con al menos 48 horas de anticipación y realizados, en lo posible, fuera del horario laboral habitual (lunes a viernes, 08:00–18:00 hrs., hora de Chile Continental).</w:t>
      </w:r>
    </w:p>
    <w:p w14:paraId="20102CC6" w14:textId="77777777" w:rsidR="00893095" w:rsidRDefault="00000000">
      <w:pPr>
        <w:pBdr>
          <w:bottom w:val="single" w:sz="4" w:space="4" w:color="D2CABA"/>
        </w:pBdr>
        <w:spacing w:before="320" w:after="100"/>
      </w:pPr>
      <w:r>
        <w:rPr>
          <w:b/>
          <w:bCs/>
          <w:color w:val="8A9080"/>
          <w:sz w:val="18"/>
          <w:szCs w:val="18"/>
        </w:rPr>
        <w:t xml:space="preserve">CLÁUSULA 13  </w:t>
      </w:r>
      <w:r>
        <w:rPr>
          <w:b/>
          <w:bCs/>
          <w:color w:val="437034"/>
          <w:sz w:val="24"/>
          <w:szCs w:val="24"/>
        </w:rPr>
        <w:t>LIMITACIÓN DE RESPONSABILIDAD</w:t>
      </w:r>
    </w:p>
    <w:p w14:paraId="27927ACD" w14:textId="77777777" w:rsidR="00893095" w:rsidRDefault="00000000">
      <w:pPr>
        <w:spacing w:before="100" w:after="80"/>
        <w:ind w:left="360"/>
      </w:pPr>
      <w:r>
        <w:rPr>
          <w:b/>
          <w:bCs/>
        </w:rPr>
        <w:t xml:space="preserve">13.1 </w:t>
      </w:r>
      <w:r>
        <w:t>La responsabilidad total del Proveedor no excederá en ningún caso el monto equivalente a los 3 últimos meses de servicio efectivamente pagados por el Cliente.</w:t>
      </w:r>
    </w:p>
    <w:p w14:paraId="397DE044" w14:textId="77777777" w:rsidR="00893095" w:rsidRDefault="00000000">
      <w:pPr>
        <w:spacing w:before="100" w:after="80"/>
        <w:ind w:left="360"/>
      </w:pPr>
      <w:r>
        <w:rPr>
          <w:b/>
          <w:bCs/>
        </w:rPr>
        <w:t xml:space="preserve">13.2 </w:t>
      </w:r>
      <w:r>
        <w:t>El Proveedor no será responsable por daños indirectos, lucro cesante, pérdida de datos por culpa del Cliente, ni por decisiones comerciales adoptadas basándose en información generada por la Plataforma.</w:t>
      </w:r>
    </w:p>
    <w:p w14:paraId="2D1169B8" w14:textId="77777777" w:rsidR="00893095" w:rsidRDefault="00000000">
      <w:pPr>
        <w:spacing w:before="100" w:after="80"/>
        <w:ind w:left="360"/>
      </w:pPr>
      <w:r>
        <w:rPr>
          <w:b/>
          <w:bCs/>
        </w:rPr>
        <w:t xml:space="preserve">13.3 </w:t>
      </w:r>
      <w:r>
        <w:t>El Proveedor no garantiza que la Plataforma esté libre de errores en todo momento ni que satisfaga requerimientos específicos del Cliente más allá de lo descrito en este Contrato.</w:t>
      </w:r>
    </w:p>
    <w:p w14:paraId="10118998" w14:textId="77777777" w:rsidR="00893095" w:rsidRDefault="00000000">
      <w:pPr>
        <w:spacing w:before="100" w:after="80"/>
        <w:ind w:left="360"/>
      </w:pPr>
      <w:r>
        <w:rPr>
          <w:b/>
          <w:bCs/>
        </w:rPr>
        <w:t xml:space="preserve">13.4 Fuerza mayor. </w:t>
      </w:r>
      <w:r>
        <w:t>Ninguna de las Partes será responsable por incumplimiento derivado de causas ajenas a su control razonable: desastres naturales, cortes de energía, ataques cibernéticos, pandemias o actos de autoridad.</w:t>
      </w:r>
    </w:p>
    <w:p w14:paraId="0BD84637" w14:textId="77777777" w:rsidR="00893095" w:rsidRDefault="00000000">
      <w:pPr>
        <w:pBdr>
          <w:bottom w:val="single" w:sz="4" w:space="4" w:color="D2CABA"/>
        </w:pBdr>
        <w:spacing w:before="320" w:after="100"/>
      </w:pPr>
      <w:r>
        <w:rPr>
          <w:b/>
          <w:bCs/>
          <w:color w:val="8A9080"/>
          <w:sz w:val="18"/>
          <w:szCs w:val="18"/>
        </w:rPr>
        <w:t xml:space="preserve">CLÁUSULA 14  </w:t>
      </w:r>
      <w:r>
        <w:rPr>
          <w:b/>
          <w:bCs/>
          <w:color w:val="437034"/>
          <w:sz w:val="24"/>
          <w:szCs w:val="24"/>
        </w:rPr>
        <w:t>SUSPENSIÓN Y TÉRMINO DEL CONTRATO</w:t>
      </w:r>
    </w:p>
    <w:p w14:paraId="030A7617" w14:textId="77777777" w:rsidR="00893095" w:rsidRDefault="00000000">
      <w:pPr>
        <w:spacing w:before="100" w:after="80"/>
        <w:ind w:left="360"/>
      </w:pPr>
      <w:r>
        <w:rPr>
          <w:b/>
          <w:bCs/>
        </w:rPr>
        <w:t xml:space="preserve">14.1 Término por mutuo acuerdo. </w:t>
      </w:r>
      <w:r>
        <w:t>Las Partes podrán poner término al Contrato en cualquier momento por mutuo acuerdo, dejando constancia por escrito.</w:t>
      </w:r>
    </w:p>
    <w:p w14:paraId="4360F61F" w14:textId="77777777" w:rsidR="00893095" w:rsidRDefault="00000000">
      <w:pPr>
        <w:spacing w:before="100" w:after="80"/>
        <w:ind w:left="360"/>
      </w:pPr>
      <w:r>
        <w:rPr>
          <w:b/>
          <w:bCs/>
        </w:rPr>
        <w:t xml:space="preserve">14.2 Término por incumplimiento. </w:t>
      </w:r>
      <w:r>
        <w:t>Cualquiera de las Partes podrá terminar el Contrato por incumplimiento grave de la otra, previa notificación escrita con 10 días hábiles para subsanar.</w:t>
      </w:r>
    </w:p>
    <w:p w14:paraId="79CECBB7" w14:textId="77777777" w:rsidR="00893095" w:rsidRDefault="00000000">
      <w:pPr>
        <w:spacing w:before="100" w:after="80"/>
        <w:ind w:left="360"/>
      </w:pPr>
      <w:r>
        <w:rPr>
          <w:b/>
          <w:bCs/>
        </w:rPr>
        <w:t xml:space="preserve">14.3 Término por mora. </w:t>
      </w:r>
      <w:r>
        <w:t>El Proveedor podrá terminar el Contrato si el Cliente mantiene deudas pendientes por más de 60 días corridos desde el vencimiento, previa notificación con 5 días hábiles.</w:t>
      </w:r>
    </w:p>
    <w:p w14:paraId="0D6A3521" w14:textId="77777777" w:rsidR="00893095" w:rsidRDefault="00000000">
      <w:pPr>
        <w:spacing w:before="100" w:after="80"/>
        <w:ind w:left="360"/>
      </w:pPr>
      <w:r>
        <w:rPr>
          <w:b/>
          <w:bCs/>
        </w:rPr>
        <w:t xml:space="preserve">14.4 Efectos del término. </w:t>
      </w:r>
      <w:r>
        <w:t>El acceso del Cliente a la Plataforma cesará en la fecha de término. El Cliente dispondrá de 60 días corridos para exportar sus Datos, vencido el cual serán eliminados.</w:t>
      </w:r>
    </w:p>
    <w:p w14:paraId="3E84DA07" w14:textId="77777777" w:rsidR="00893095" w:rsidRDefault="00000000">
      <w:pPr>
        <w:spacing w:before="100" w:after="80"/>
        <w:ind w:left="360"/>
      </w:pPr>
      <w:r>
        <w:rPr>
          <w:b/>
          <w:bCs/>
        </w:rPr>
        <w:t xml:space="preserve">14.5 Sin reembolso proporcional. </w:t>
      </w:r>
      <w:r>
        <w:t>Los pagos mensuales ya efectuados no serán reembolsables. El Cliente tendrá acceso hasta el último día del mes pagado, conforme a la Cláusula 6.2.</w:t>
      </w:r>
    </w:p>
    <w:p w14:paraId="09AD0A60" w14:textId="77777777" w:rsidR="00893095" w:rsidRDefault="00000000">
      <w:pPr>
        <w:pBdr>
          <w:bottom w:val="single" w:sz="4" w:space="4" w:color="D2CABA"/>
        </w:pBdr>
        <w:spacing w:before="320" w:after="100"/>
      </w:pPr>
      <w:r>
        <w:rPr>
          <w:b/>
          <w:bCs/>
          <w:color w:val="8A9080"/>
          <w:sz w:val="18"/>
          <w:szCs w:val="18"/>
        </w:rPr>
        <w:t xml:space="preserve">CLÁUSULA 15  </w:t>
      </w:r>
      <w:r>
        <w:rPr>
          <w:b/>
          <w:bCs/>
          <w:color w:val="437034"/>
          <w:sz w:val="24"/>
          <w:szCs w:val="24"/>
        </w:rPr>
        <w:t>MODIFICACIONES AL CONTRATO Y AL SERVICIO</w:t>
      </w:r>
    </w:p>
    <w:p w14:paraId="4E73B175" w14:textId="77777777" w:rsidR="00893095" w:rsidRDefault="00000000">
      <w:pPr>
        <w:spacing w:before="100" w:after="80"/>
        <w:ind w:left="360"/>
      </w:pPr>
      <w:r>
        <w:rPr>
          <w:b/>
          <w:bCs/>
        </w:rPr>
        <w:t xml:space="preserve">15.1 </w:t>
      </w:r>
      <w:r>
        <w:t>Cualquier modificación al presente Contrato deberá constar por escrito y ser suscrita por ambas Partes.</w:t>
      </w:r>
    </w:p>
    <w:p w14:paraId="476BB244" w14:textId="77777777" w:rsidR="00893095" w:rsidRDefault="00000000">
      <w:pPr>
        <w:spacing w:before="100" w:after="80"/>
        <w:ind w:left="360"/>
      </w:pPr>
      <w:r>
        <w:rPr>
          <w:b/>
          <w:bCs/>
        </w:rPr>
        <w:t xml:space="preserve">15.2 </w:t>
      </w:r>
      <w:r>
        <w:t>El Proveedor podrá actualizar sus términos generales (www.neosuite.cl/terminos/) con aviso previo de 30 días corridos al correo registrado del Cliente. La continuidad del uso constituirá aceptación.</w:t>
      </w:r>
    </w:p>
    <w:p w14:paraId="09A2AF9A" w14:textId="77777777" w:rsidR="00893095" w:rsidRDefault="00000000">
      <w:pPr>
        <w:spacing w:before="100" w:after="80"/>
        <w:ind w:left="360"/>
      </w:pPr>
      <w:r>
        <w:rPr>
          <w:b/>
          <w:bCs/>
        </w:rPr>
        <w:t xml:space="preserve">15.3 </w:t>
      </w:r>
      <w:r>
        <w:t>El Proveedor se reserva el derecho de modificar o agregar funcionalidades. Ante cambios sustanciales, notificará al Cliente con al menos 60 días corridos de anticipación.</w:t>
      </w:r>
    </w:p>
    <w:p w14:paraId="413752B4" w14:textId="77777777" w:rsidR="00893095" w:rsidRDefault="00000000">
      <w:pPr>
        <w:pBdr>
          <w:bottom w:val="single" w:sz="4" w:space="4" w:color="D2CABA"/>
        </w:pBdr>
        <w:spacing w:before="320" w:after="100"/>
      </w:pPr>
      <w:r>
        <w:rPr>
          <w:b/>
          <w:bCs/>
          <w:color w:val="8A9080"/>
          <w:sz w:val="18"/>
          <w:szCs w:val="18"/>
        </w:rPr>
        <w:lastRenderedPageBreak/>
        <w:t xml:space="preserve">CLÁUSULA 16  </w:t>
      </w:r>
      <w:r>
        <w:rPr>
          <w:b/>
          <w:bCs/>
          <w:color w:val="437034"/>
          <w:sz w:val="24"/>
          <w:szCs w:val="24"/>
        </w:rPr>
        <w:t>LEY APLICABLE Y JURISDICCIÓN</w:t>
      </w:r>
    </w:p>
    <w:p w14:paraId="026CA03B" w14:textId="77777777" w:rsidR="00893095" w:rsidRDefault="00000000">
      <w:pPr>
        <w:spacing w:before="100" w:after="80"/>
        <w:ind w:left="360"/>
      </w:pPr>
      <w:r>
        <w:rPr>
          <w:b/>
          <w:bCs/>
        </w:rPr>
        <w:t xml:space="preserve">16.1 </w:t>
      </w:r>
      <w:r>
        <w:t>El presente Contrato se regirá por las leyes de la República de Chile, en particular la Ley N° 19.496 (Protección al Consumidor), Ley N° 19.628 (Protección de la Vida Privada) y Ley N° 17.336 (Propiedad Intelectual).</w:t>
      </w:r>
    </w:p>
    <w:p w14:paraId="1C4BACEF" w14:textId="30ECBBD8" w:rsidR="00893095" w:rsidRDefault="00000000">
      <w:pPr>
        <w:spacing w:before="100" w:after="80"/>
        <w:ind w:left="360"/>
      </w:pPr>
      <w:r>
        <w:rPr>
          <w:b/>
          <w:bCs/>
        </w:rPr>
        <w:t xml:space="preserve">16.2 </w:t>
      </w:r>
      <w:r>
        <w:t xml:space="preserve">Las Partes fijan su domicilio en la ciudad de </w:t>
      </w:r>
      <w:r w:rsidR="008C0789">
        <w:t>______________</w:t>
      </w:r>
      <w:r>
        <w:t xml:space="preserve"> y se someten a la jurisdicción de sus Tribunales Ordinarios de Justicia.</w:t>
      </w:r>
    </w:p>
    <w:p w14:paraId="1E361AD4" w14:textId="77777777" w:rsidR="00893095" w:rsidRDefault="00000000">
      <w:pPr>
        <w:spacing w:before="100" w:after="80"/>
        <w:ind w:left="360"/>
      </w:pPr>
      <w:r>
        <w:rPr>
          <w:b/>
          <w:bCs/>
        </w:rPr>
        <w:t xml:space="preserve">16.3 Resolución amistosa. </w:t>
      </w:r>
      <w:r>
        <w:t>Las Partes se comprometen a procurar resolución amistosa en 15 días hábiles desde la notificación de cualquier discrepancia, antes de recurrir a los Tribunales.</w:t>
      </w:r>
    </w:p>
    <w:p w14:paraId="1CB004DE" w14:textId="77777777" w:rsidR="00893095" w:rsidRDefault="00000000">
      <w:r>
        <w:br w:type="page"/>
      </w:r>
    </w:p>
    <w:p w14:paraId="27B787ED" w14:textId="77777777" w:rsidR="00893095" w:rsidRDefault="00000000">
      <w:pPr>
        <w:pBdr>
          <w:bottom w:val="single" w:sz="4" w:space="4" w:color="D2CABA"/>
        </w:pBdr>
        <w:spacing w:before="320" w:after="100"/>
      </w:pPr>
      <w:r>
        <w:rPr>
          <w:b/>
          <w:bCs/>
          <w:color w:val="8A9080"/>
          <w:sz w:val="18"/>
          <w:szCs w:val="18"/>
        </w:rPr>
        <w:lastRenderedPageBreak/>
        <w:t xml:space="preserve">SUSCRIPCIÓN  </w:t>
      </w:r>
      <w:r>
        <w:rPr>
          <w:b/>
          <w:bCs/>
          <w:color w:val="437034"/>
          <w:sz w:val="24"/>
          <w:szCs w:val="24"/>
        </w:rPr>
        <w:t>FIRMAS Y FECHA</w:t>
      </w:r>
    </w:p>
    <w:p w14:paraId="46E64951" w14:textId="4F86E5F3" w:rsidR="00893095" w:rsidRDefault="00000000">
      <w:pPr>
        <w:spacing w:before="80" w:after="80"/>
        <w:jc w:val="both"/>
      </w:pPr>
      <w:r>
        <w:t xml:space="preserve">En fe de lo anterior, las Partes suscriben el presente Contrato en dos ejemplares de un mismo tenor y fecha, en la ciudad de </w:t>
      </w:r>
      <w:r w:rsidR="008C0789">
        <w:t>______________</w:t>
      </w:r>
      <w:r>
        <w:t>, a los ______ días del mes de ______________ de 20______.</w:t>
      </w:r>
    </w:p>
    <w:p w14:paraId="0B978770" w14:textId="77777777" w:rsidR="00893095" w:rsidRDefault="00893095"/>
    <w:p w14:paraId="4F339373" w14:textId="77777777" w:rsidR="00893095" w:rsidRDefault="00893095"/>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60"/>
        <w:gridCol w:w="720"/>
        <w:gridCol w:w="4260"/>
      </w:tblGrid>
      <w:tr w:rsidR="00893095" w14:paraId="6036B1F5" w14:textId="77777777">
        <w:tc>
          <w:tcPr>
            <w:tcW w:w="4260" w:type="dxa"/>
            <w:tcBorders>
              <w:top w:val="single" w:sz="4" w:space="0" w:color="D2CABA"/>
              <w:left w:val="single" w:sz="4" w:space="0" w:color="D2CABA"/>
              <w:bottom w:val="single" w:sz="4" w:space="0" w:color="D2CABA"/>
              <w:right w:val="single" w:sz="4" w:space="0" w:color="D2CABA"/>
            </w:tcBorders>
            <w:tcMar>
              <w:top w:w="160" w:type="dxa"/>
              <w:left w:w="200" w:type="dxa"/>
              <w:bottom w:w="160" w:type="dxa"/>
              <w:right w:w="200" w:type="dxa"/>
            </w:tcMar>
          </w:tcPr>
          <w:p w14:paraId="08AC92B9" w14:textId="77777777" w:rsidR="00893095" w:rsidRDefault="00000000">
            <w:r>
              <w:rPr>
                <w:b/>
                <w:bCs/>
                <w:color w:val="8A9080"/>
                <w:sz w:val="18"/>
                <w:szCs w:val="18"/>
              </w:rPr>
              <w:t>EL PROVEEDOR</w:t>
            </w:r>
          </w:p>
          <w:p w14:paraId="5F8584EB" w14:textId="77777777" w:rsidR="00893095" w:rsidRDefault="00000000">
            <w:pPr>
              <w:spacing w:before="60" w:after="40"/>
            </w:pPr>
            <w:r>
              <w:rPr>
                <w:b/>
                <w:bCs/>
              </w:rPr>
              <w:t>Montaña Digital SpA</w:t>
            </w:r>
          </w:p>
          <w:p w14:paraId="204910AD" w14:textId="77777777" w:rsidR="00893095" w:rsidRDefault="00000000">
            <w:pPr>
              <w:spacing w:after="20"/>
            </w:pPr>
            <w:r>
              <w:rPr>
                <w:color w:val="8A9080"/>
                <w:sz w:val="18"/>
                <w:szCs w:val="18"/>
              </w:rPr>
              <w:t>RUT: 77.071.459-1</w:t>
            </w:r>
          </w:p>
          <w:p w14:paraId="2E118681" w14:textId="77777777" w:rsidR="00893095" w:rsidRDefault="00000000">
            <w:pPr>
              <w:spacing w:after="20"/>
            </w:pPr>
            <w:r>
              <w:rPr>
                <w:color w:val="8A9080"/>
                <w:sz w:val="18"/>
                <w:szCs w:val="18"/>
              </w:rPr>
              <w:t>Representante: Jaime Riquelme Valdivia</w:t>
            </w:r>
          </w:p>
          <w:p w14:paraId="7161CB8B" w14:textId="77777777" w:rsidR="00893095" w:rsidRDefault="00000000">
            <w:pPr>
              <w:spacing w:after="20"/>
            </w:pPr>
            <w:r>
              <w:rPr>
                <w:color w:val="8A9080"/>
                <w:sz w:val="18"/>
                <w:szCs w:val="18"/>
              </w:rPr>
              <w:t>Cargo: Gerente General</w:t>
            </w:r>
          </w:p>
          <w:p w14:paraId="4FCA74AD" w14:textId="77777777" w:rsidR="00893095" w:rsidRDefault="00000000">
            <w:pPr>
              <w:spacing w:after="20"/>
            </w:pPr>
            <w:r>
              <w:rPr>
                <w:color w:val="8A9080"/>
                <w:sz w:val="18"/>
                <w:szCs w:val="18"/>
              </w:rPr>
              <w:t>Correo: jaime.riquelme@neosuite.cl</w:t>
            </w:r>
          </w:p>
          <w:p w14:paraId="24EB0151" w14:textId="77777777" w:rsidR="00893095" w:rsidRDefault="00893095">
            <w:pPr>
              <w:spacing w:before="600"/>
            </w:pPr>
          </w:p>
          <w:p w14:paraId="669E4C8D" w14:textId="77777777" w:rsidR="00893095" w:rsidRDefault="00000000">
            <w:pPr>
              <w:pBdr>
                <w:top w:val="single" w:sz="4" w:space="4" w:color="D2CABA"/>
              </w:pBdr>
            </w:pPr>
            <w:r>
              <w:rPr>
                <w:color w:val="8A9080"/>
                <w:sz w:val="18"/>
                <w:szCs w:val="18"/>
              </w:rPr>
              <w:t>Firma y timbre</w:t>
            </w:r>
          </w:p>
        </w:tc>
        <w:tc>
          <w:tcPr>
            <w:tcW w:w="720" w:type="dxa"/>
            <w:tcBorders>
              <w:top w:val="nil"/>
              <w:left w:val="nil"/>
              <w:bottom w:val="nil"/>
              <w:right w:val="nil"/>
            </w:tcBorders>
          </w:tcPr>
          <w:p w14:paraId="61EBAC0A" w14:textId="77777777" w:rsidR="00893095" w:rsidRDefault="00893095"/>
        </w:tc>
        <w:tc>
          <w:tcPr>
            <w:tcW w:w="4260" w:type="dxa"/>
            <w:tcBorders>
              <w:top w:val="single" w:sz="4" w:space="0" w:color="D2CABA"/>
              <w:left w:val="single" w:sz="4" w:space="0" w:color="D2CABA"/>
              <w:bottom w:val="single" w:sz="4" w:space="0" w:color="D2CABA"/>
              <w:right w:val="single" w:sz="4" w:space="0" w:color="D2CABA"/>
            </w:tcBorders>
            <w:tcMar>
              <w:top w:w="160" w:type="dxa"/>
              <w:left w:w="200" w:type="dxa"/>
              <w:bottom w:w="160" w:type="dxa"/>
              <w:right w:w="200" w:type="dxa"/>
            </w:tcMar>
          </w:tcPr>
          <w:p w14:paraId="2933EE46" w14:textId="77777777" w:rsidR="00893095" w:rsidRDefault="00000000">
            <w:r>
              <w:rPr>
                <w:b/>
                <w:bCs/>
                <w:color w:val="8A9080"/>
                <w:sz w:val="18"/>
                <w:szCs w:val="18"/>
              </w:rPr>
              <w:t>EL CLIENTE</w:t>
            </w:r>
          </w:p>
          <w:p w14:paraId="4848C9D2" w14:textId="77777777" w:rsidR="00893095" w:rsidRDefault="00000000">
            <w:pPr>
              <w:spacing w:before="60" w:after="40"/>
            </w:pPr>
            <w:r>
              <w:rPr>
                <w:b/>
                <w:bCs/>
              </w:rPr>
              <w:t>[RAZÓN SOCIAL CLIENTE]</w:t>
            </w:r>
          </w:p>
          <w:p w14:paraId="2B7367B0" w14:textId="77777777" w:rsidR="00893095" w:rsidRDefault="00000000">
            <w:pPr>
              <w:spacing w:after="20"/>
            </w:pPr>
            <w:r>
              <w:rPr>
                <w:color w:val="8A9080"/>
                <w:sz w:val="18"/>
                <w:szCs w:val="18"/>
              </w:rPr>
              <w:t>RUT: [COMPLETAR]</w:t>
            </w:r>
          </w:p>
          <w:p w14:paraId="055DA215" w14:textId="77777777" w:rsidR="00893095" w:rsidRDefault="00000000">
            <w:pPr>
              <w:spacing w:after="20"/>
            </w:pPr>
            <w:r>
              <w:rPr>
                <w:color w:val="8A9080"/>
                <w:sz w:val="18"/>
                <w:szCs w:val="18"/>
              </w:rPr>
              <w:t>Representante: [COMPLETAR]</w:t>
            </w:r>
          </w:p>
          <w:p w14:paraId="741FBC9E" w14:textId="77777777" w:rsidR="00893095" w:rsidRDefault="00000000">
            <w:pPr>
              <w:spacing w:after="20"/>
            </w:pPr>
            <w:r>
              <w:rPr>
                <w:color w:val="8A9080"/>
                <w:sz w:val="18"/>
                <w:szCs w:val="18"/>
              </w:rPr>
              <w:t>Cargo: [COMPLETAR]</w:t>
            </w:r>
          </w:p>
          <w:p w14:paraId="0093F40F" w14:textId="77777777" w:rsidR="00893095" w:rsidRDefault="00000000">
            <w:pPr>
              <w:spacing w:after="20"/>
            </w:pPr>
            <w:r>
              <w:rPr>
                <w:color w:val="8A9080"/>
                <w:sz w:val="18"/>
                <w:szCs w:val="18"/>
              </w:rPr>
              <w:t>Correo: [COMPLETAR]</w:t>
            </w:r>
          </w:p>
          <w:p w14:paraId="4706A443" w14:textId="77777777" w:rsidR="00893095" w:rsidRDefault="00893095">
            <w:pPr>
              <w:spacing w:before="600"/>
            </w:pPr>
          </w:p>
          <w:p w14:paraId="64D87CC0" w14:textId="77777777" w:rsidR="00893095" w:rsidRDefault="00000000">
            <w:pPr>
              <w:pBdr>
                <w:top w:val="single" w:sz="4" w:space="4" w:color="D2CABA"/>
              </w:pBdr>
            </w:pPr>
            <w:r>
              <w:rPr>
                <w:color w:val="8A9080"/>
                <w:sz w:val="18"/>
                <w:szCs w:val="18"/>
              </w:rPr>
              <w:t>Firma y timbre</w:t>
            </w:r>
          </w:p>
        </w:tc>
      </w:tr>
    </w:tbl>
    <w:p w14:paraId="2D55E689" w14:textId="77777777" w:rsidR="00893095" w:rsidRDefault="00893095"/>
    <w:p w14:paraId="5379EA23" w14:textId="77777777" w:rsidR="00893095" w:rsidRDefault="00893095"/>
    <w:p w14:paraId="07182ECA" w14:textId="77777777" w:rsidR="00893095" w:rsidRDefault="00893095"/>
    <w:p w14:paraId="45C7A857" w14:textId="77777777" w:rsidR="00893095" w:rsidRDefault="00000000">
      <w:pPr>
        <w:jc w:val="center"/>
      </w:pPr>
      <w:r>
        <w:rPr>
          <w:color w:val="8A9080"/>
          <w:sz w:val="18"/>
          <w:szCs w:val="18"/>
        </w:rPr>
        <w:t>NeoSuite · Contrato de Servicio SaaS · Versión 1.0 · 2026 · www.neosuite.cl</w:t>
      </w:r>
    </w:p>
    <w:sectPr w:rsidR="00893095">
      <w:headerReference w:type="default" r:id="rId7"/>
      <w:footerReference w:type="default" r:id="rId8"/>
      <w:pgSz w:w="11906" w:h="16838"/>
      <w:pgMar w:top="1440" w:right="1440" w:bottom="1440" w:left="17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ECF93" w14:textId="77777777" w:rsidR="00B12DBC" w:rsidRDefault="00B12DBC">
      <w:r>
        <w:separator/>
      </w:r>
    </w:p>
  </w:endnote>
  <w:endnote w:type="continuationSeparator" w:id="0">
    <w:p w14:paraId="1F56E402" w14:textId="77777777" w:rsidR="00B12DBC" w:rsidRDefault="00B12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2102E" w14:textId="77777777" w:rsidR="00893095" w:rsidRDefault="00000000">
    <w:pPr>
      <w:pBdr>
        <w:top w:val="single" w:sz="4" w:space="4" w:color="D2CABA"/>
      </w:pBdr>
      <w:jc w:val="center"/>
    </w:pPr>
    <w:r>
      <w:rPr>
        <w:color w:val="8A9080"/>
      </w:rPr>
      <w:t>Montana Digital SpA · www.neosuite.cl · jaime.riquelme@neosuite.cl</w:t>
    </w:r>
    <w:r>
      <w:t xml:space="preserve">    Página </w:t>
    </w:r>
    <w:r>
      <w:rPr>
        <w:color w:val="8A9080"/>
        <w:sz w:val="20"/>
        <w:szCs w:val="20"/>
      </w:rPr>
      <w:fldChar w:fldCharType="begin"/>
    </w:r>
    <w:r>
      <w:rPr>
        <w:color w:val="8A9080"/>
        <w:sz w:val="20"/>
        <w:szCs w:val="20"/>
      </w:rPr>
      <w:instrText>PAGE</w:instrText>
    </w:r>
    <w:r>
      <w:rPr>
        <w:color w:val="8A9080"/>
        <w:sz w:val="20"/>
        <w:szCs w:val="20"/>
      </w:rPr>
      <w:fldChar w:fldCharType="separate"/>
    </w:r>
    <w:r w:rsidR="008C0789">
      <w:rPr>
        <w:noProof/>
        <w:color w:val="8A9080"/>
        <w:sz w:val="20"/>
        <w:szCs w:val="20"/>
      </w:rPr>
      <w:t>1</w:t>
    </w:r>
    <w:r>
      <w:rPr>
        <w:color w:val="8A9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3429B" w14:textId="77777777" w:rsidR="00B12DBC" w:rsidRDefault="00B12DBC">
      <w:r>
        <w:separator/>
      </w:r>
    </w:p>
  </w:footnote>
  <w:footnote w:type="continuationSeparator" w:id="0">
    <w:p w14:paraId="4232B26C" w14:textId="77777777" w:rsidR="00B12DBC" w:rsidRDefault="00B12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1979C" w14:textId="77777777" w:rsidR="00893095" w:rsidRDefault="00000000">
    <w:pPr>
      <w:pBdr>
        <w:bottom w:val="single" w:sz="4" w:space="4" w:color="D2CABA"/>
      </w:pBdr>
    </w:pPr>
    <w:r>
      <w:rPr>
        <w:b/>
        <w:bCs/>
        <w:color w:val="437034"/>
      </w:rPr>
      <w:t>NeoSuite</w:t>
    </w:r>
    <w:r>
      <w:rPr>
        <w:color w:val="8A9080"/>
      </w:rPr>
      <w:t xml:space="preserve">  ·  Contrato de Servicio SaaS  ·  Versión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21820"/>
    <w:multiLevelType w:val="hybridMultilevel"/>
    <w:tmpl w:val="8B06E6B4"/>
    <w:lvl w:ilvl="0" w:tplc="2C66BD10">
      <w:start w:val="1"/>
      <w:numFmt w:val="bullet"/>
      <w:lvlText w:val="●"/>
      <w:lvlJc w:val="left"/>
      <w:pPr>
        <w:ind w:left="720" w:hanging="360"/>
      </w:pPr>
    </w:lvl>
    <w:lvl w:ilvl="1" w:tplc="93A497E2">
      <w:start w:val="1"/>
      <w:numFmt w:val="bullet"/>
      <w:lvlText w:val="○"/>
      <w:lvlJc w:val="left"/>
      <w:pPr>
        <w:ind w:left="1440" w:hanging="360"/>
      </w:pPr>
    </w:lvl>
    <w:lvl w:ilvl="2" w:tplc="40A0C724">
      <w:start w:val="1"/>
      <w:numFmt w:val="bullet"/>
      <w:lvlText w:val="■"/>
      <w:lvlJc w:val="left"/>
      <w:pPr>
        <w:ind w:left="2160" w:hanging="360"/>
      </w:pPr>
    </w:lvl>
    <w:lvl w:ilvl="3" w:tplc="6952C88C">
      <w:start w:val="1"/>
      <w:numFmt w:val="bullet"/>
      <w:lvlText w:val="●"/>
      <w:lvlJc w:val="left"/>
      <w:pPr>
        <w:ind w:left="2880" w:hanging="360"/>
      </w:pPr>
    </w:lvl>
    <w:lvl w:ilvl="4" w:tplc="42B22CAC">
      <w:start w:val="1"/>
      <w:numFmt w:val="bullet"/>
      <w:lvlText w:val="○"/>
      <w:lvlJc w:val="left"/>
      <w:pPr>
        <w:ind w:left="3600" w:hanging="360"/>
      </w:pPr>
    </w:lvl>
    <w:lvl w:ilvl="5" w:tplc="4AA40E66">
      <w:start w:val="1"/>
      <w:numFmt w:val="bullet"/>
      <w:lvlText w:val="■"/>
      <w:lvlJc w:val="left"/>
      <w:pPr>
        <w:ind w:left="4320" w:hanging="360"/>
      </w:pPr>
    </w:lvl>
    <w:lvl w:ilvl="6" w:tplc="D94CC72C">
      <w:start w:val="1"/>
      <w:numFmt w:val="bullet"/>
      <w:lvlText w:val="●"/>
      <w:lvlJc w:val="left"/>
      <w:pPr>
        <w:ind w:left="5040" w:hanging="360"/>
      </w:pPr>
    </w:lvl>
    <w:lvl w:ilvl="7" w:tplc="5B928016">
      <w:start w:val="1"/>
      <w:numFmt w:val="bullet"/>
      <w:lvlText w:val="●"/>
      <w:lvlJc w:val="left"/>
      <w:pPr>
        <w:ind w:left="5760" w:hanging="360"/>
      </w:pPr>
    </w:lvl>
    <w:lvl w:ilvl="8" w:tplc="6B249FD2">
      <w:start w:val="1"/>
      <w:numFmt w:val="bullet"/>
      <w:lvlText w:val="●"/>
      <w:lvlJc w:val="left"/>
      <w:pPr>
        <w:ind w:left="6480" w:hanging="360"/>
      </w:pPr>
    </w:lvl>
  </w:abstractNum>
  <w:abstractNum w:abstractNumId="1" w15:restartNumberingAfterBreak="0">
    <w:nsid w:val="306A1C7B"/>
    <w:multiLevelType w:val="hybridMultilevel"/>
    <w:tmpl w:val="7F6E3592"/>
    <w:lvl w:ilvl="0" w:tplc="9D16F204">
      <w:start w:val="1"/>
      <w:numFmt w:val="bullet"/>
      <w:lvlText w:val="•"/>
      <w:lvlJc w:val="left"/>
      <w:pPr>
        <w:ind w:left="720" w:hanging="360"/>
      </w:pPr>
    </w:lvl>
    <w:lvl w:ilvl="1" w:tplc="2DB03AD6">
      <w:numFmt w:val="decimal"/>
      <w:lvlText w:val=""/>
      <w:lvlJc w:val="left"/>
    </w:lvl>
    <w:lvl w:ilvl="2" w:tplc="9BFE09D8">
      <w:numFmt w:val="decimal"/>
      <w:lvlText w:val=""/>
      <w:lvlJc w:val="left"/>
    </w:lvl>
    <w:lvl w:ilvl="3" w:tplc="08CA6FF2">
      <w:numFmt w:val="decimal"/>
      <w:lvlText w:val=""/>
      <w:lvlJc w:val="left"/>
    </w:lvl>
    <w:lvl w:ilvl="4" w:tplc="09C2C9B4">
      <w:numFmt w:val="decimal"/>
      <w:lvlText w:val=""/>
      <w:lvlJc w:val="left"/>
    </w:lvl>
    <w:lvl w:ilvl="5" w:tplc="BC6641BA">
      <w:numFmt w:val="decimal"/>
      <w:lvlText w:val=""/>
      <w:lvlJc w:val="left"/>
    </w:lvl>
    <w:lvl w:ilvl="6" w:tplc="D1D0C04E">
      <w:numFmt w:val="decimal"/>
      <w:lvlText w:val=""/>
      <w:lvlJc w:val="left"/>
    </w:lvl>
    <w:lvl w:ilvl="7" w:tplc="E8B88762">
      <w:numFmt w:val="decimal"/>
      <w:lvlText w:val=""/>
      <w:lvlJc w:val="left"/>
    </w:lvl>
    <w:lvl w:ilvl="8" w:tplc="3BD483C0">
      <w:numFmt w:val="decimal"/>
      <w:lvlText w:val=""/>
      <w:lvlJc w:val="left"/>
    </w:lvl>
  </w:abstractNum>
  <w:num w:numId="1" w16cid:durableId="727148897">
    <w:abstractNumId w:val="0"/>
    <w:lvlOverride w:ilvl="0">
      <w:startOverride w:val="1"/>
    </w:lvlOverride>
  </w:num>
  <w:num w:numId="2" w16cid:durableId="133302440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095"/>
    <w:rsid w:val="00893095"/>
    <w:rsid w:val="008A4AA3"/>
    <w:rsid w:val="008C0789"/>
    <w:rsid w:val="00923D06"/>
    <w:rsid w:val="0094481C"/>
    <w:rsid w:val="00B12DBC"/>
    <w:rsid w:val="00E6002C"/>
    <w:rsid w:val="00F240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5DE21"/>
  <w15:docId w15:val="{F007D0F2-D5A9-4B62-A850-D7B19004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20271F"/>
        <w:sz w:val="22"/>
        <w:szCs w:val="22"/>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2103</Words>
  <Characters>11571</Characters>
  <Application>Microsoft Office Word</Application>
  <DocSecurity>0</DocSecurity>
  <Lines>96</Lines>
  <Paragraphs>27</Paragraphs>
  <ScaleCrop>false</ScaleCrop>
  <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Jaime Riquelme Valdivia</cp:lastModifiedBy>
  <cp:revision>4</cp:revision>
  <dcterms:created xsi:type="dcterms:W3CDTF">2026-06-05T13:04:00Z</dcterms:created>
  <dcterms:modified xsi:type="dcterms:W3CDTF">2026-06-05T13:25:00Z</dcterms:modified>
</cp:coreProperties>
</file>